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6D2C1B">
        <w:rPr>
          <w:b/>
          <w:bCs/>
          <w:sz w:val="24"/>
          <w:szCs w:val="24"/>
        </w:rPr>
        <w:t>5</w:t>
      </w:r>
      <w:r w:rsidR="004022A0">
        <w:rPr>
          <w:b/>
          <w:bCs/>
          <w:sz w:val="24"/>
          <w:szCs w:val="24"/>
        </w:rPr>
        <w:t>7</w:t>
      </w:r>
      <w:r w:rsidR="00CE46B0">
        <w:rPr>
          <w:b/>
          <w:bCs/>
          <w:sz w:val="24"/>
          <w:szCs w:val="24"/>
        </w:rPr>
        <w:t>/2026</w:t>
      </w:r>
    </w:p>
    <w:p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Tempo Indeterminado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6D2C1B">
        <w:rPr>
          <w:b/>
        </w:rPr>
        <w:t>ROZENIL CONCEIÇÃO DE PROENÇA</w:t>
      </w:r>
      <w:r w:rsidR="00881829">
        <w:rPr>
          <w:b/>
        </w:rPr>
        <w:t xml:space="preserve"> MIRANDA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6D2C1B">
        <w:rPr>
          <w:rStyle w:val="Forte"/>
        </w:rPr>
        <w:t>8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881829" w:rsidRPr="00881829">
        <w:rPr>
          <w:rStyle w:val="Forte"/>
        </w:rPr>
        <w:t>06986501</w:t>
      </w:r>
      <w:r w:rsidR="00881829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881829">
        <w:rPr>
          <w:b/>
        </w:rPr>
        <w:t>583.471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6D2C1B">
        <w:rPr>
          <w:b/>
          <w:color w:val="000000"/>
          <w:shd w:val="clear" w:color="auto" w:fill="FFFFFF"/>
        </w:rPr>
        <w:t>PROFESSOR -30</w:t>
      </w:r>
      <w:r w:rsidR="00881829">
        <w:rPr>
          <w:b/>
          <w:color w:val="000000"/>
          <w:shd w:val="clear" w:color="auto" w:fill="FFFFFF"/>
        </w:rPr>
        <w:t xml:space="preserve"> HORAS SEMANAIS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881829">
        <w:rPr>
          <w:bCs/>
        </w:rPr>
        <w:t>02/07/2014</w:t>
      </w:r>
      <w:r w:rsidR="00A43265" w:rsidRPr="009A3F51">
        <w:rPr>
          <w:b/>
          <w:bCs/>
        </w:rPr>
        <w:t>.</w:t>
      </w:r>
    </w:p>
    <w:p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881829">
        <w:t>17</w:t>
      </w:r>
      <w:r w:rsidR="0068764C">
        <w:t xml:space="preserve"> de </w:t>
      </w:r>
      <w:r w:rsidR="002615F3">
        <w:t>Fevereiro</w:t>
      </w:r>
      <w:r w:rsidRPr="009A3F51">
        <w:t xml:space="preserve"> de 202</w:t>
      </w:r>
      <w:r w:rsidR="00CE46B0">
        <w:t>6</w:t>
      </w:r>
      <w:r w:rsidRPr="009A3F51">
        <w:t>.</w:t>
      </w:r>
    </w:p>
    <w:p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F53" w:rsidRDefault="00343F53">
      <w:r>
        <w:separator/>
      </w:r>
    </w:p>
  </w:endnote>
  <w:endnote w:type="continuationSeparator" w:id="1">
    <w:p w:rsidR="00343F53" w:rsidRDefault="0034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F53" w:rsidRDefault="00343F53">
      <w:r>
        <w:separator/>
      </w:r>
    </w:p>
  </w:footnote>
  <w:footnote w:type="continuationSeparator" w:id="1">
    <w:p w:rsidR="00343F53" w:rsidRDefault="00343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43F53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874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Prefeitura</cp:lastModifiedBy>
  <cp:revision>2</cp:revision>
  <cp:lastPrinted>2026-02-09T14:34:00Z</cp:lastPrinted>
  <dcterms:created xsi:type="dcterms:W3CDTF">2026-02-17T13:55:00Z</dcterms:created>
  <dcterms:modified xsi:type="dcterms:W3CDTF">2026-02-17T13:55:00Z</dcterms:modified>
</cp:coreProperties>
</file>