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25" w:rsidRPr="003363B4" w:rsidRDefault="003363B4" w:rsidP="003363B4">
      <w:pPr>
        <w:pBdr>
          <w:top w:val="nil"/>
          <w:left w:val="nil"/>
          <w:bottom w:val="nil"/>
          <w:right w:val="nil"/>
          <w:between w:val="nil"/>
        </w:pBdr>
        <w:spacing w:before="10"/>
        <w:ind w:right="4496"/>
        <w:jc w:val="center"/>
        <w:rPr>
          <w:rFonts w:ascii="Times New Roman" w:hAnsi="Times New Roman" w:cs="Times New Roman"/>
          <w:color w:val="000000"/>
        </w:rPr>
      </w:pPr>
      <w:r>
        <w:rPr>
          <w:rFonts w:ascii="Times New Roman" w:hAnsi="Times New Roman" w:cs="Times New Roman"/>
          <w:color w:val="000000"/>
        </w:rPr>
        <w:t xml:space="preserve">                                                                                 </w:t>
      </w:r>
      <w:r w:rsidR="006D70A9" w:rsidRPr="003363B4">
        <w:rPr>
          <w:rFonts w:ascii="Times New Roman" w:hAnsi="Times New Roman" w:cs="Times New Roman"/>
          <w:color w:val="000000"/>
        </w:rPr>
        <w:t>ANEXO I</w:t>
      </w:r>
      <w:r w:rsidR="006D70A9" w:rsidRPr="003363B4">
        <w:rPr>
          <w:rFonts w:ascii="Times New Roman" w:hAnsi="Times New Roman" w:cs="Times New Roman"/>
        </w:rPr>
        <w:t>V</w:t>
      </w:r>
    </w:p>
    <w:p w:rsidR="00781225" w:rsidRPr="003363B4" w:rsidRDefault="00781225">
      <w:pPr>
        <w:pBdr>
          <w:top w:val="nil"/>
          <w:left w:val="nil"/>
          <w:bottom w:val="nil"/>
          <w:right w:val="nil"/>
          <w:between w:val="nil"/>
        </w:pBdr>
        <w:rPr>
          <w:rFonts w:ascii="Times New Roman" w:hAnsi="Times New Roman" w:cs="Times New Roman"/>
          <w:color w:val="000000"/>
        </w:rPr>
      </w:pPr>
    </w:p>
    <w:p w:rsidR="00781225" w:rsidRPr="003363B4" w:rsidRDefault="00781225">
      <w:pPr>
        <w:pBdr>
          <w:top w:val="nil"/>
          <w:left w:val="nil"/>
          <w:bottom w:val="nil"/>
          <w:right w:val="nil"/>
          <w:between w:val="nil"/>
        </w:pBdr>
        <w:spacing w:before="3"/>
        <w:rPr>
          <w:rFonts w:ascii="Times New Roman" w:hAnsi="Times New Roman" w:cs="Times New Roman"/>
          <w:color w:val="000000"/>
        </w:rPr>
      </w:pPr>
    </w:p>
    <w:p w:rsidR="00781225" w:rsidRPr="003363B4" w:rsidRDefault="006D70A9">
      <w:pPr>
        <w:pBdr>
          <w:top w:val="nil"/>
          <w:left w:val="nil"/>
          <w:bottom w:val="nil"/>
          <w:right w:val="nil"/>
          <w:between w:val="nil"/>
        </w:pBdr>
        <w:spacing w:before="100"/>
        <w:ind w:left="5435" w:right="4856"/>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FICHA DE CONSECUÇÃO DAS METAS DO PME</w:t>
      </w:r>
    </w:p>
    <w:p w:rsidR="00781225" w:rsidRPr="003363B4" w:rsidRDefault="00781225">
      <w:pPr>
        <w:pBdr>
          <w:top w:val="nil"/>
          <w:left w:val="nil"/>
          <w:bottom w:val="nil"/>
          <w:right w:val="nil"/>
          <w:between w:val="nil"/>
        </w:pBdr>
        <w:spacing w:before="2"/>
        <w:rPr>
          <w:rFonts w:ascii="Times New Roman" w:eastAsia="Calibri" w:hAnsi="Times New Roman" w:cs="Times New Roman"/>
          <w:b/>
          <w:color w:val="000000"/>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4"/>
        <w:gridCol w:w="3002"/>
        <w:gridCol w:w="5503"/>
        <w:gridCol w:w="35"/>
        <w:gridCol w:w="1408"/>
        <w:gridCol w:w="3979"/>
      </w:tblGrid>
      <w:tr w:rsidR="00781225" w:rsidRPr="003363B4" w:rsidTr="00D80C47">
        <w:trPr>
          <w:trHeight w:val="268"/>
        </w:trPr>
        <w:tc>
          <w:tcPr>
            <w:tcW w:w="15461" w:type="dxa"/>
            <w:gridSpan w:val="6"/>
          </w:tcPr>
          <w:p w:rsidR="00781225" w:rsidRPr="003363B4" w:rsidRDefault="006D70A9">
            <w:pPr>
              <w:pBdr>
                <w:top w:val="nil"/>
                <w:left w:val="nil"/>
                <w:bottom w:val="nil"/>
                <w:right w:val="nil"/>
                <w:between w:val="nil"/>
              </w:pBdr>
              <w:spacing w:before="1" w:line="246" w:lineRule="auto"/>
              <w:ind w:left="3891" w:right="3866"/>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FICHA DE MONITORAMENTO DO PLANO MUNICIPAL DE EDUCAÇÃO</w:t>
            </w:r>
          </w:p>
        </w:tc>
      </w:tr>
      <w:tr w:rsidR="00781225" w:rsidRPr="003363B4" w:rsidTr="00D80C47">
        <w:trPr>
          <w:trHeight w:val="268"/>
        </w:trPr>
        <w:tc>
          <w:tcPr>
            <w:tcW w:w="1534" w:type="dxa"/>
            <w:vMerge w:val="restart"/>
            <w:vAlign w:val="center"/>
          </w:tcPr>
          <w:p w:rsidR="00781225" w:rsidRPr="003363B4" w:rsidRDefault="006D70A9" w:rsidP="00D80C47">
            <w:pPr>
              <w:pBdr>
                <w:top w:val="nil"/>
                <w:left w:val="nil"/>
                <w:bottom w:val="nil"/>
                <w:right w:val="nil"/>
                <w:between w:val="nil"/>
              </w:pBdr>
              <w:spacing w:before="112"/>
              <w:ind w:left="433"/>
              <w:rPr>
                <w:rFonts w:ascii="Times New Roman" w:eastAsia="Calibri" w:hAnsi="Times New Roman" w:cs="Times New Roman"/>
                <w:b/>
                <w:color w:val="000000"/>
              </w:rPr>
            </w:pPr>
            <w:r w:rsidRPr="003363B4">
              <w:rPr>
                <w:rFonts w:ascii="Times New Roman" w:eastAsia="Calibri" w:hAnsi="Times New Roman" w:cs="Times New Roman"/>
                <w:b/>
                <w:color w:val="000000"/>
              </w:rPr>
              <w:t>PARTE A</w:t>
            </w:r>
          </w:p>
        </w:tc>
        <w:tc>
          <w:tcPr>
            <w:tcW w:w="3002" w:type="dxa"/>
          </w:tcPr>
          <w:p w:rsidR="00781225" w:rsidRPr="003363B4" w:rsidRDefault="006D70A9">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 xml:space="preserve">Município </w:t>
            </w:r>
          </w:p>
        </w:tc>
        <w:tc>
          <w:tcPr>
            <w:tcW w:w="5503" w:type="dxa"/>
          </w:tcPr>
          <w:p w:rsidR="00781225" w:rsidRPr="003363B4" w:rsidRDefault="00D80C47">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 xml:space="preserve">Alto Paraguai </w:t>
            </w:r>
          </w:p>
        </w:tc>
        <w:tc>
          <w:tcPr>
            <w:tcW w:w="1443" w:type="dxa"/>
            <w:gridSpan w:val="2"/>
          </w:tcPr>
          <w:p w:rsidR="00781225" w:rsidRPr="003363B4" w:rsidRDefault="006D70A9">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UF</w:t>
            </w:r>
          </w:p>
        </w:tc>
        <w:tc>
          <w:tcPr>
            <w:tcW w:w="3979" w:type="dxa"/>
          </w:tcPr>
          <w:p w:rsidR="00781225" w:rsidRPr="003363B4" w:rsidRDefault="006D70A9">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rPr>
              <w:t>MT</w:t>
            </w:r>
          </w:p>
        </w:tc>
      </w:tr>
      <w:tr w:rsidR="00781225" w:rsidRPr="003363B4" w:rsidTr="00D80C47">
        <w:trPr>
          <w:trHeight w:val="537"/>
        </w:trPr>
        <w:tc>
          <w:tcPr>
            <w:tcW w:w="1534" w:type="dxa"/>
            <w:vMerge/>
            <w:vAlign w:val="center"/>
          </w:tcPr>
          <w:p w:rsidR="00781225" w:rsidRPr="003363B4" w:rsidRDefault="00781225">
            <w:pPr>
              <w:pBdr>
                <w:top w:val="nil"/>
                <w:left w:val="nil"/>
                <w:bottom w:val="nil"/>
                <w:right w:val="nil"/>
                <w:between w:val="nil"/>
              </w:pBdr>
              <w:spacing w:line="276" w:lineRule="auto"/>
              <w:rPr>
                <w:rFonts w:ascii="Times New Roman" w:eastAsia="Times New Roman" w:hAnsi="Times New Roman" w:cs="Times New Roman"/>
                <w:color w:val="000000"/>
              </w:rPr>
            </w:pPr>
          </w:p>
        </w:tc>
        <w:tc>
          <w:tcPr>
            <w:tcW w:w="3002" w:type="dxa"/>
          </w:tcPr>
          <w:p w:rsidR="00781225" w:rsidRPr="003363B4" w:rsidRDefault="006D70A9">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Plano Municipal de Educação</w:t>
            </w:r>
          </w:p>
        </w:tc>
        <w:tc>
          <w:tcPr>
            <w:tcW w:w="10925" w:type="dxa"/>
            <w:gridSpan w:val="4"/>
          </w:tcPr>
          <w:p w:rsidR="00781225" w:rsidRPr="003363B4" w:rsidRDefault="00D80C47">
            <w:pPr>
              <w:pBdr>
                <w:top w:val="nil"/>
                <w:left w:val="nil"/>
                <w:bottom w:val="nil"/>
                <w:right w:val="nil"/>
                <w:between w:val="nil"/>
              </w:pBdr>
              <w:spacing w:before="1"/>
              <w:ind w:left="110"/>
              <w:rPr>
                <w:rFonts w:ascii="Times New Roman" w:eastAsia="Calibri" w:hAnsi="Times New Roman" w:cs="Times New Roman"/>
              </w:rPr>
            </w:pPr>
            <w:r w:rsidRPr="003363B4">
              <w:rPr>
                <w:rFonts w:ascii="Times New Roman" w:eastAsia="Calibri" w:hAnsi="Times New Roman" w:cs="Times New Roman"/>
              </w:rPr>
              <w:t>LEI 422/2015</w:t>
            </w:r>
          </w:p>
          <w:p w:rsidR="00781225" w:rsidRPr="003363B4" w:rsidRDefault="00781225">
            <w:pPr>
              <w:pBdr>
                <w:top w:val="nil"/>
                <w:left w:val="nil"/>
                <w:bottom w:val="nil"/>
                <w:right w:val="nil"/>
                <w:between w:val="nil"/>
              </w:pBdr>
              <w:spacing w:before="1"/>
              <w:ind w:left="110"/>
              <w:rPr>
                <w:rFonts w:ascii="Times New Roman" w:eastAsia="Calibri" w:hAnsi="Times New Roman" w:cs="Times New Roman"/>
                <w:color w:val="FF0000"/>
              </w:rPr>
            </w:pPr>
          </w:p>
        </w:tc>
      </w:tr>
      <w:tr w:rsidR="00781225" w:rsidRPr="003363B4" w:rsidTr="00D80C47">
        <w:trPr>
          <w:trHeight w:val="268"/>
        </w:trPr>
        <w:tc>
          <w:tcPr>
            <w:tcW w:w="1534" w:type="dxa"/>
            <w:vMerge/>
            <w:vAlign w:val="center"/>
          </w:tcPr>
          <w:p w:rsidR="00781225" w:rsidRPr="003363B4" w:rsidRDefault="00781225">
            <w:pPr>
              <w:pBdr>
                <w:top w:val="nil"/>
                <w:left w:val="nil"/>
                <w:bottom w:val="nil"/>
                <w:right w:val="nil"/>
                <w:between w:val="nil"/>
              </w:pBdr>
              <w:spacing w:line="276" w:lineRule="auto"/>
              <w:rPr>
                <w:rFonts w:ascii="Times New Roman" w:eastAsia="Calibri" w:hAnsi="Times New Roman" w:cs="Times New Roman"/>
                <w:color w:val="FF0000"/>
              </w:rPr>
            </w:pPr>
          </w:p>
        </w:tc>
        <w:tc>
          <w:tcPr>
            <w:tcW w:w="3002" w:type="dxa"/>
          </w:tcPr>
          <w:p w:rsidR="00781225" w:rsidRPr="003363B4" w:rsidRDefault="006D70A9">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Períodos de Avaliação previstos</w:t>
            </w:r>
          </w:p>
        </w:tc>
        <w:tc>
          <w:tcPr>
            <w:tcW w:w="10925" w:type="dxa"/>
            <w:gridSpan w:val="4"/>
          </w:tcPr>
          <w:p w:rsidR="00781225" w:rsidRPr="003363B4" w:rsidRDefault="00D80C47">
            <w:pPr>
              <w:pBdr>
                <w:top w:val="nil"/>
                <w:left w:val="nil"/>
                <w:bottom w:val="nil"/>
                <w:right w:val="nil"/>
                <w:between w:val="nil"/>
              </w:pBdr>
              <w:spacing w:before="1" w:line="246" w:lineRule="auto"/>
              <w:ind w:left="110"/>
              <w:rPr>
                <w:rFonts w:ascii="Times New Roman" w:eastAsia="Calibri" w:hAnsi="Times New Roman" w:cs="Times New Roman"/>
              </w:rPr>
            </w:pPr>
            <w:r w:rsidRPr="003363B4">
              <w:rPr>
                <w:rFonts w:ascii="Times New Roman" w:eastAsia="Calibri" w:hAnsi="Times New Roman" w:cs="Times New Roman"/>
              </w:rPr>
              <w:t>2023 e 2024</w:t>
            </w:r>
          </w:p>
        </w:tc>
      </w:tr>
      <w:tr w:rsidR="00997A75" w:rsidRPr="003363B4" w:rsidTr="0016241D">
        <w:trPr>
          <w:trHeight w:val="537"/>
        </w:trPr>
        <w:tc>
          <w:tcPr>
            <w:tcW w:w="1534" w:type="dxa"/>
            <w:vMerge/>
            <w:vAlign w:val="center"/>
          </w:tcPr>
          <w:p w:rsidR="00997A75" w:rsidRPr="003363B4" w:rsidRDefault="00997A75">
            <w:pPr>
              <w:pBdr>
                <w:top w:val="nil"/>
                <w:left w:val="nil"/>
                <w:bottom w:val="nil"/>
                <w:right w:val="nil"/>
                <w:between w:val="nil"/>
              </w:pBdr>
              <w:spacing w:line="276" w:lineRule="auto"/>
              <w:rPr>
                <w:rFonts w:ascii="Times New Roman" w:eastAsia="Calibri" w:hAnsi="Times New Roman" w:cs="Times New Roman"/>
                <w:color w:val="000000"/>
              </w:rPr>
            </w:pPr>
          </w:p>
        </w:tc>
        <w:tc>
          <w:tcPr>
            <w:tcW w:w="3002" w:type="dxa"/>
            <w:shd w:val="clear" w:color="auto" w:fill="auto"/>
          </w:tcPr>
          <w:p w:rsidR="00997A75" w:rsidRPr="003363B4" w:rsidRDefault="00997A75">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Comissão Coordenadora</w:t>
            </w:r>
          </w:p>
        </w:tc>
        <w:tc>
          <w:tcPr>
            <w:tcW w:w="5538" w:type="dxa"/>
            <w:gridSpan w:val="2"/>
            <w:shd w:val="clear" w:color="auto" w:fill="auto"/>
          </w:tcPr>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 – Aparecida de Almeida Amorim;</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II – Janete Ferrer de Figueiredo;</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III – Lucinéia Ormond da Silva;</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IV – Adilaine Aparecida Lima da S. Souza;</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V – Gisele dos Santos Barbieri Correa;</w:t>
            </w:r>
          </w:p>
          <w:p w:rsidR="00997A75" w:rsidRPr="003363B4" w:rsidRDefault="00997A75" w:rsidP="00D94E4B">
            <w:pPr>
              <w:pStyle w:val="NormalWeb"/>
              <w:shd w:val="clear" w:color="auto" w:fill="FAF9F8"/>
              <w:tabs>
                <w:tab w:val="right" w:pos="5493"/>
              </w:tabs>
              <w:spacing w:before="0" w:beforeAutospacing="0"/>
              <w:rPr>
                <w:color w:val="212121"/>
                <w:sz w:val="22"/>
                <w:szCs w:val="22"/>
              </w:rPr>
            </w:pPr>
            <w:r w:rsidRPr="003363B4">
              <w:rPr>
                <w:color w:val="212121"/>
                <w:sz w:val="22"/>
                <w:szCs w:val="22"/>
              </w:rPr>
              <w:t>VI – Nilcéia May da Silva;</w:t>
            </w:r>
            <w:r w:rsidR="00D94E4B" w:rsidRPr="003363B4">
              <w:rPr>
                <w:color w:val="212121"/>
                <w:sz w:val="22"/>
                <w:szCs w:val="22"/>
              </w:rPr>
              <w:tab/>
            </w:r>
          </w:p>
          <w:p w:rsidR="00997A75" w:rsidRPr="003363B4" w:rsidRDefault="00997A75">
            <w:pPr>
              <w:pBdr>
                <w:top w:val="nil"/>
                <w:left w:val="nil"/>
                <w:bottom w:val="nil"/>
                <w:right w:val="nil"/>
                <w:between w:val="nil"/>
              </w:pBdr>
              <w:spacing w:before="1"/>
              <w:ind w:left="110"/>
              <w:rPr>
                <w:rFonts w:ascii="Times New Roman" w:eastAsia="Calibri" w:hAnsi="Times New Roman" w:cs="Times New Roman"/>
                <w:color w:val="000000"/>
              </w:rPr>
            </w:pPr>
          </w:p>
        </w:tc>
        <w:tc>
          <w:tcPr>
            <w:tcW w:w="5387" w:type="dxa"/>
            <w:gridSpan w:val="2"/>
            <w:shd w:val="clear" w:color="auto" w:fill="auto"/>
          </w:tcPr>
          <w:p w:rsidR="00997A75" w:rsidRPr="003363B4" w:rsidRDefault="00997A75">
            <w:pPr>
              <w:rPr>
                <w:rFonts w:ascii="Times New Roman" w:hAnsi="Times New Roman" w:cs="Times New Roman"/>
              </w:rPr>
            </w:pPr>
            <w:r w:rsidRPr="003363B4">
              <w:rPr>
                <w:rFonts w:ascii="Times New Roman" w:hAnsi="Times New Roman" w:cs="Times New Roman"/>
                <w:color w:val="212121"/>
              </w:rPr>
              <w:t>PORTARIA Nº001/2025/SEMED de 13 de março de 2025</w:t>
            </w:r>
          </w:p>
        </w:tc>
      </w:tr>
      <w:tr w:rsidR="00997A75" w:rsidRPr="003363B4" w:rsidTr="00D94E4B">
        <w:trPr>
          <w:trHeight w:val="537"/>
        </w:trPr>
        <w:tc>
          <w:tcPr>
            <w:tcW w:w="1534" w:type="dxa"/>
            <w:vMerge/>
            <w:vAlign w:val="center"/>
          </w:tcPr>
          <w:p w:rsidR="00997A75" w:rsidRPr="003363B4" w:rsidRDefault="00997A75">
            <w:pPr>
              <w:pBdr>
                <w:top w:val="nil"/>
                <w:left w:val="nil"/>
                <w:bottom w:val="nil"/>
                <w:right w:val="nil"/>
                <w:between w:val="nil"/>
              </w:pBdr>
              <w:spacing w:line="276" w:lineRule="auto"/>
              <w:rPr>
                <w:rFonts w:ascii="Times New Roman" w:eastAsia="Calibri" w:hAnsi="Times New Roman" w:cs="Times New Roman"/>
                <w:color w:val="000000"/>
              </w:rPr>
            </w:pPr>
          </w:p>
        </w:tc>
        <w:tc>
          <w:tcPr>
            <w:tcW w:w="3002" w:type="dxa"/>
          </w:tcPr>
          <w:p w:rsidR="00997A75" w:rsidRPr="003363B4" w:rsidRDefault="00997A75">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Equipe Técnica</w:t>
            </w:r>
          </w:p>
        </w:tc>
        <w:tc>
          <w:tcPr>
            <w:tcW w:w="5538" w:type="dxa"/>
            <w:gridSpan w:val="2"/>
            <w:shd w:val="clear" w:color="auto" w:fill="auto"/>
          </w:tcPr>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 – Raquel Vieira Pereira Rosa – Representante do Poder Legislativo;</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II – Nilo Malaquias de Souza Neto – Representante da Saúde;</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III – Reginaldo José de Souza – Representante da Escola Estadual “Drº Arnaldo Estevão de Figueiredo”;</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lastRenderedPageBreak/>
              <w:t>IV – Glaucia Simone Camargo de Souza - Representante da Escola Estadual “Alexandre Gomes da Silva Chaves”;</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V – Rosana dos Santos Monteiro – Representante da DRE/Diamantino;</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VI – Lumara Santos da Silva – Representante do Conselho do CACS/FUNDEB;</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VII – Márcia de Araújo Gomes – Representante do Sindicato dos Trabalhadores do Ensino Público – SINTEP/Alto Paraguai;</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VIII – Mireli Vitor Fernandes – Representante da Creche Municipal “Vovó Nezinha”;</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IX – Luzia Moreira da Silva – Representante da Escola Municipal “Pedro Duarte de Miranda Lima”;</w:t>
            </w:r>
          </w:p>
          <w:p w:rsidR="00997A75" w:rsidRPr="003363B4" w:rsidRDefault="00997A75" w:rsidP="00D80C47">
            <w:pPr>
              <w:pStyle w:val="NormalWeb"/>
              <w:shd w:val="clear" w:color="auto" w:fill="FAF9F8"/>
              <w:spacing w:before="0" w:beforeAutospacing="0"/>
              <w:rPr>
                <w:color w:val="212121"/>
                <w:sz w:val="22"/>
                <w:szCs w:val="22"/>
              </w:rPr>
            </w:pPr>
            <w:r w:rsidRPr="003363B4">
              <w:rPr>
                <w:color w:val="212121"/>
                <w:sz w:val="22"/>
                <w:szCs w:val="22"/>
              </w:rPr>
              <w:t>X – Prinas Marina Luiz Galvão – Representante da Escola Municipal “Bela Vista”;</w:t>
            </w:r>
          </w:p>
          <w:p w:rsidR="00997A75" w:rsidRPr="003363B4" w:rsidRDefault="00997A75">
            <w:pPr>
              <w:pBdr>
                <w:top w:val="nil"/>
                <w:left w:val="nil"/>
                <w:bottom w:val="nil"/>
                <w:right w:val="nil"/>
                <w:between w:val="nil"/>
              </w:pBdr>
              <w:spacing w:before="1"/>
              <w:ind w:left="110"/>
              <w:rPr>
                <w:rFonts w:ascii="Times New Roman" w:eastAsia="Calibri" w:hAnsi="Times New Roman" w:cs="Times New Roman"/>
                <w:color w:val="FF0000"/>
              </w:rPr>
            </w:pPr>
          </w:p>
        </w:tc>
        <w:tc>
          <w:tcPr>
            <w:tcW w:w="5387" w:type="dxa"/>
            <w:gridSpan w:val="2"/>
            <w:shd w:val="clear" w:color="auto" w:fill="auto"/>
          </w:tcPr>
          <w:p w:rsidR="00997A75" w:rsidRPr="003363B4" w:rsidRDefault="00997A75">
            <w:pPr>
              <w:rPr>
                <w:rFonts w:ascii="Times New Roman" w:hAnsi="Times New Roman" w:cs="Times New Roman"/>
              </w:rPr>
            </w:pPr>
            <w:r w:rsidRPr="003363B4">
              <w:rPr>
                <w:rFonts w:ascii="Times New Roman" w:hAnsi="Times New Roman" w:cs="Times New Roman"/>
                <w:color w:val="212121"/>
              </w:rPr>
              <w:lastRenderedPageBreak/>
              <w:t>PORTARIA Nº001/2025/SEMED de 13 de março de 2025</w:t>
            </w:r>
          </w:p>
        </w:tc>
      </w:tr>
    </w:tbl>
    <w:p w:rsidR="0094793C" w:rsidRPr="003363B4" w:rsidRDefault="0094793C">
      <w:pPr>
        <w:spacing w:before="101" w:line="256" w:lineRule="auto"/>
        <w:rPr>
          <w:rFonts w:ascii="Times New Roman" w:eastAsia="Calibri" w:hAnsi="Times New Roman" w:cs="Times New Roman"/>
        </w:rPr>
      </w:pPr>
    </w:p>
    <w:p w:rsidR="00DD2835" w:rsidRPr="003363B4" w:rsidRDefault="00DD2835">
      <w:pPr>
        <w:spacing w:before="101" w:line="256" w:lineRule="auto"/>
        <w:rPr>
          <w:rFonts w:ascii="Times New Roman" w:eastAsia="Calibri" w:hAnsi="Times New Roman" w:cs="Times New Roman"/>
        </w:rPr>
      </w:pPr>
    </w:p>
    <w:p w:rsidR="00DD2835" w:rsidRPr="003363B4" w:rsidRDefault="00DD2835">
      <w:pPr>
        <w:spacing w:before="101" w:line="256" w:lineRule="auto"/>
        <w:rPr>
          <w:rFonts w:ascii="Times New Roman" w:eastAsia="Calibri" w:hAnsi="Times New Roman" w:cs="Times New Roman"/>
        </w:rPr>
      </w:pPr>
    </w:p>
    <w:p w:rsidR="00DD2835" w:rsidRPr="003363B4" w:rsidRDefault="00DD2835">
      <w:pPr>
        <w:spacing w:before="101" w:line="256" w:lineRule="auto"/>
        <w:rPr>
          <w:rFonts w:ascii="Times New Roman" w:eastAsia="Calibri" w:hAnsi="Times New Roman" w:cs="Times New Roman"/>
        </w:rPr>
      </w:pPr>
    </w:p>
    <w:p w:rsidR="00DD2835" w:rsidRPr="003363B4" w:rsidRDefault="00DD2835">
      <w:pPr>
        <w:spacing w:before="101" w:line="256" w:lineRule="auto"/>
        <w:rPr>
          <w:rFonts w:ascii="Times New Roman" w:eastAsia="Calibri" w:hAnsi="Times New Roman" w:cs="Times New Roman"/>
        </w:rPr>
      </w:pPr>
    </w:p>
    <w:p w:rsidR="00DD2835" w:rsidRPr="003363B4" w:rsidRDefault="00DD2835">
      <w:pPr>
        <w:spacing w:before="101" w:line="256" w:lineRule="auto"/>
        <w:rPr>
          <w:rFonts w:ascii="Times New Roman" w:eastAsia="Calibri"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1863"/>
        <w:gridCol w:w="3260"/>
      </w:tblGrid>
      <w:tr w:rsidR="00E52830" w:rsidRPr="003363B4" w:rsidTr="00E52830">
        <w:trPr>
          <w:trHeight w:val="537"/>
        </w:trPr>
        <w:tc>
          <w:tcPr>
            <w:tcW w:w="3392" w:type="dxa"/>
          </w:tcPr>
          <w:p w:rsidR="00E52830" w:rsidRPr="003363B4" w:rsidRDefault="00E52830" w:rsidP="009265EF">
            <w:pPr>
              <w:pBdr>
                <w:top w:val="nil"/>
                <w:left w:val="nil"/>
                <w:bottom w:val="nil"/>
                <w:right w:val="nil"/>
                <w:between w:val="nil"/>
              </w:pBdr>
              <w:spacing w:before="1"/>
              <w:ind w:left="110"/>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lastRenderedPageBreak/>
              <w:t>Metas</w:t>
            </w:r>
          </w:p>
        </w:tc>
        <w:tc>
          <w:tcPr>
            <w:tcW w:w="1276" w:type="dxa"/>
          </w:tcPr>
          <w:p w:rsidR="00E52830" w:rsidRPr="003363B4" w:rsidRDefault="00E52830" w:rsidP="009265EF">
            <w:pPr>
              <w:pBdr>
                <w:top w:val="nil"/>
                <w:left w:val="nil"/>
                <w:bottom w:val="nil"/>
                <w:right w:val="nil"/>
                <w:between w:val="nil"/>
              </w:pBdr>
              <w:spacing w:before="1"/>
              <w:ind w:left="110"/>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4262" w:type="dxa"/>
          </w:tcPr>
          <w:p w:rsidR="00E52830" w:rsidRPr="003363B4" w:rsidRDefault="00E52830" w:rsidP="009265EF">
            <w:pPr>
              <w:pBdr>
                <w:top w:val="nil"/>
                <w:left w:val="nil"/>
                <w:bottom w:val="nil"/>
                <w:right w:val="nil"/>
                <w:between w:val="nil"/>
              </w:pBdr>
              <w:spacing w:before="1"/>
              <w:ind w:left="569"/>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E52830" w:rsidRPr="003363B4" w:rsidRDefault="00E52830" w:rsidP="009265EF">
            <w:pPr>
              <w:pBdr>
                <w:top w:val="nil"/>
                <w:left w:val="nil"/>
                <w:bottom w:val="nil"/>
                <w:right w:val="nil"/>
                <w:between w:val="nil"/>
              </w:pBdr>
              <w:spacing w:before="1"/>
              <w:ind w:left="110"/>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1863" w:type="dxa"/>
            <w:tcBorders>
              <w:right w:val="single" w:sz="4" w:space="0" w:color="auto"/>
            </w:tcBorders>
          </w:tcPr>
          <w:p w:rsidR="00E52830" w:rsidRPr="003363B4" w:rsidRDefault="00E52830" w:rsidP="009D6FCA">
            <w:pPr>
              <w:pBdr>
                <w:top w:val="nil"/>
                <w:left w:val="nil"/>
                <w:bottom w:val="nil"/>
                <w:right w:val="nil"/>
                <w:between w:val="nil"/>
              </w:pBdr>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3260" w:type="dxa"/>
            <w:tcBorders>
              <w:left w:val="single" w:sz="4" w:space="0" w:color="auto"/>
            </w:tcBorders>
          </w:tcPr>
          <w:p w:rsidR="00E52830" w:rsidRPr="003363B4" w:rsidRDefault="00E52830" w:rsidP="00E52830">
            <w:pPr>
              <w:pBdr>
                <w:top w:val="nil"/>
                <w:left w:val="nil"/>
                <w:bottom w:val="nil"/>
                <w:right w:val="nil"/>
                <w:between w:val="nil"/>
              </w:pBdr>
              <w:ind w:right="542"/>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E52830" w:rsidRPr="003363B4" w:rsidTr="00E52830">
        <w:trPr>
          <w:trHeight w:val="493"/>
        </w:trPr>
        <w:tc>
          <w:tcPr>
            <w:tcW w:w="3392" w:type="dxa"/>
            <w:vMerge w:val="restart"/>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b/>
              </w:rPr>
              <w:t>Meta 1</w:t>
            </w:r>
            <w:r w:rsidRPr="003363B4">
              <w:rPr>
                <w:rFonts w:ascii="Times New Roman" w:eastAsia="Times New Roman" w:hAnsi="Times New Roman" w:cs="Times New Roman"/>
              </w:rPr>
              <w:t xml:space="preserve"> - Garantir a universalização da Educação Infantil na pré-escola para as crianças de 4(quatro) e 5(cinco) anos de idade e a ampliação da oferta de educação infantil em creches de forma a atender, no mínimo, 70%(setenta por cento) das crianças de até 3(três) anos de idade até o final da vigência deste Plano, ressalvando as demandas pré-existentes nas escolas municipais de educação infantil.</w:t>
            </w:r>
          </w:p>
        </w:tc>
        <w:tc>
          <w:tcPr>
            <w:tcW w:w="1276" w:type="dxa"/>
            <w:vMerge w:val="restart"/>
          </w:tcPr>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p>
          <w:p w:rsidR="00E52830" w:rsidRPr="003363B4" w:rsidRDefault="00E52830" w:rsidP="002851C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E52830" w:rsidRPr="003363B4" w:rsidRDefault="00E52830" w:rsidP="009A50B0">
            <w:pPr>
              <w:pBdr>
                <w:top w:val="nil"/>
                <w:left w:val="nil"/>
                <w:bottom w:val="nil"/>
                <w:right w:val="nil"/>
                <w:between w:val="nil"/>
              </w:pBdr>
              <w:jc w:val="both"/>
              <w:rPr>
                <w:rFonts w:ascii="Times New Roman" w:hAnsi="Times New Roman" w:cs="Times New Roman"/>
              </w:rPr>
            </w:pPr>
            <w:r w:rsidRPr="003363B4">
              <w:rPr>
                <w:rFonts w:ascii="Times New Roman" w:hAnsi="Times New Roman" w:cs="Times New Roman"/>
              </w:rPr>
              <w:t xml:space="preserve">1.1. Realizar, em regime de parceria com as demais secretarias municipais, levantamento real da demanda por creche/educação infantil para a população de 0 a 03 anos e de 4 a 5 anos matriculados e não matriculados, criando banco de dados para planejar a oferta e verificar o atendimento da demanda manifesta. </w:t>
            </w:r>
          </w:p>
        </w:tc>
        <w:tc>
          <w:tcPr>
            <w:tcW w:w="1408" w:type="dxa"/>
          </w:tcPr>
          <w:p w:rsidR="00E52830" w:rsidRPr="003363B4" w:rsidRDefault="00D433B2" w:rsidP="00D433B2">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1863" w:type="dxa"/>
            <w:tcBorders>
              <w:right w:val="single" w:sz="4" w:space="0" w:color="auto"/>
            </w:tcBorders>
          </w:tcPr>
          <w:p w:rsidR="00E52830" w:rsidRPr="003363B4" w:rsidRDefault="00D433B2"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p w:rsidR="00D433B2" w:rsidRPr="003363B4" w:rsidRDefault="00D433B2" w:rsidP="00EF4E66">
            <w:pPr>
              <w:pBdr>
                <w:top w:val="nil"/>
                <w:left w:val="nil"/>
                <w:bottom w:val="nil"/>
                <w:right w:val="nil"/>
                <w:between w:val="nil"/>
              </w:pBdr>
              <w:jc w:val="center"/>
              <w:rPr>
                <w:rFonts w:ascii="Times New Roman" w:eastAsia="Times New Roman" w:hAnsi="Times New Roman" w:cs="Times New Roman"/>
              </w:rPr>
            </w:pPr>
          </w:p>
          <w:p w:rsidR="00D433B2" w:rsidRPr="003363B4" w:rsidRDefault="00D433B2" w:rsidP="00EF4E66">
            <w:pPr>
              <w:pBdr>
                <w:top w:val="nil"/>
                <w:left w:val="nil"/>
                <w:bottom w:val="nil"/>
                <w:right w:val="nil"/>
                <w:between w:val="nil"/>
              </w:pBdr>
              <w:jc w:val="center"/>
              <w:rPr>
                <w:rFonts w:ascii="Times New Roman" w:eastAsia="Times New Roman" w:hAnsi="Times New Roman" w:cs="Times New Roman"/>
              </w:rPr>
            </w:pPr>
          </w:p>
        </w:tc>
        <w:tc>
          <w:tcPr>
            <w:tcW w:w="3260" w:type="dxa"/>
            <w:tcBorders>
              <w:left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r w:rsidR="00E52830" w:rsidRPr="003363B4" w:rsidTr="00E52830">
        <w:trPr>
          <w:trHeight w:val="414"/>
        </w:trPr>
        <w:tc>
          <w:tcPr>
            <w:tcW w:w="3392"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rPr>
              <w:t>1.2. Incluir no Plano de Ações Articuladas, a construção de Proinfância para o campo e até final deste Plano mais um Proinfância para a área urbana, para atendimento de crianças de 0 a 03 anos e de 04 e 05 anos, em tempo integral, conforme padrões mínimos exigidos pela legislação, considerando a demanda dos municípios.</w:t>
            </w:r>
          </w:p>
        </w:tc>
        <w:tc>
          <w:tcPr>
            <w:tcW w:w="1408" w:type="dxa"/>
          </w:tcPr>
          <w:p w:rsidR="00E52830" w:rsidRPr="003363B4" w:rsidRDefault="00D433B2" w:rsidP="00D433B2">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1863" w:type="dxa"/>
            <w:tcBorders>
              <w:right w:val="single" w:sz="4" w:space="0" w:color="auto"/>
            </w:tcBorders>
          </w:tcPr>
          <w:p w:rsidR="00E52830" w:rsidRPr="003363B4" w:rsidRDefault="00D433B2"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3260" w:type="dxa"/>
            <w:tcBorders>
              <w:left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r w:rsidR="00E52830" w:rsidRPr="003363B4" w:rsidTr="00E52830">
        <w:trPr>
          <w:trHeight w:val="1108"/>
        </w:trPr>
        <w:tc>
          <w:tcPr>
            <w:tcW w:w="3392"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rPr>
              <w:t>1.3. Garantir relação professor/criança, infraestrutura e material didático adequado ao processo educativo, considerando as características das distintas faixas etárias, conforme os padrões do CAQ (Custo Aluno Qualidade).</w:t>
            </w:r>
          </w:p>
        </w:tc>
        <w:tc>
          <w:tcPr>
            <w:tcW w:w="1408" w:type="dxa"/>
            <w:tcBorders>
              <w:bottom w:val="single" w:sz="4" w:space="0" w:color="auto"/>
            </w:tcBorders>
          </w:tcPr>
          <w:p w:rsidR="00E52830" w:rsidRPr="003363B4" w:rsidRDefault="00FC1FB6" w:rsidP="00FC1FB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1863" w:type="dxa"/>
            <w:tcBorders>
              <w:bottom w:val="single" w:sz="4" w:space="0" w:color="auto"/>
              <w:right w:val="single" w:sz="4" w:space="0" w:color="auto"/>
            </w:tcBorders>
          </w:tcPr>
          <w:p w:rsidR="00E52830" w:rsidRPr="003363B4" w:rsidRDefault="00FC1FB6"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3260" w:type="dxa"/>
            <w:tcBorders>
              <w:left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r w:rsidR="00E52830" w:rsidRPr="003363B4" w:rsidTr="00E52830">
        <w:trPr>
          <w:trHeight w:val="413"/>
        </w:trPr>
        <w:tc>
          <w:tcPr>
            <w:tcW w:w="3392"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hAnsi="Times New Roman" w:cs="Times New Roman"/>
              </w:rPr>
            </w:pPr>
            <w:r w:rsidRPr="003363B4">
              <w:rPr>
                <w:rFonts w:ascii="Times New Roman" w:hAnsi="Times New Roman" w:cs="Times New Roman"/>
              </w:rPr>
              <w:t>1.4. Garantir alimentação escolar adequada para todas as crianças atendidas nos estabelecimentos públicos municipais de Educação Infantil.</w:t>
            </w:r>
          </w:p>
        </w:tc>
        <w:tc>
          <w:tcPr>
            <w:tcW w:w="1408" w:type="dxa"/>
            <w:tcBorders>
              <w:top w:val="single" w:sz="4" w:space="0" w:color="auto"/>
              <w:bottom w:val="single" w:sz="4" w:space="0" w:color="auto"/>
            </w:tcBorders>
          </w:tcPr>
          <w:p w:rsidR="00E52830" w:rsidRPr="003363B4" w:rsidRDefault="00FC1FB6"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1863" w:type="dxa"/>
            <w:tcBorders>
              <w:top w:val="single" w:sz="4" w:space="0" w:color="auto"/>
              <w:bottom w:val="single" w:sz="4" w:space="0" w:color="auto"/>
              <w:right w:val="single" w:sz="4" w:space="0" w:color="auto"/>
            </w:tcBorders>
          </w:tcPr>
          <w:p w:rsidR="00E52830" w:rsidRPr="003363B4" w:rsidRDefault="00433410"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Executada</w:t>
            </w:r>
            <w:r w:rsidR="00FC1FB6" w:rsidRPr="003363B4">
              <w:rPr>
                <w:rFonts w:ascii="Times New Roman" w:eastAsia="Times New Roman" w:hAnsi="Times New Roman" w:cs="Times New Roman"/>
              </w:rPr>
              <w:t xml:space="preserve"> – ofertada alimentação</w:t>
            </w:r>
          </w:p>
        </w:tc>
        <w:tc>
          <w:tcPr>
            <w:tcW w:w="3260" w:type="dxa"/>
            <w:tcBorders>
              <w:top w:val="single" w:sz="4" w:space="0" w:color="auto"/>
              <w:left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r w:rsidR="00E52830" w:rsidRPr="003363B4" w:rsidTr="00E52830">
        <w:trPr>
          <w:trHeight w:val="459"/>
        </w:trPr>
        <w:tc>
          <w:tcPr>
            <w:tcW w:w="3392"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hAnsi="Times New Roman" w:cs="Times New Roman"/>
              </w:rPr>
            </w:pPr>
            <w:r w:rsidRPr="003363B4">
              <w:rPr>
                <w:rFonts w:ascii="Times New Roman" w:hAnsi="Times New Roman" w:cs="Times New Roman"/>
              </w:rPr>
              <w:t>1.5. Garantir transporte escolar para as crianças de creche e pré – escola com monitor.</w:t>
            </w:r>
          </w:p>
        </w:tc>
        <w:tc>
          <w:tcPr>
            <w:tcW w:w="1408" w:type="dxa"/>
            <w:tcBorders>
              <w:top w:val="single" w:sz="4" w:space="0" w:color="auto"/>
              <w:bottom w:val="single" w:sz="4" w:space="0" w:color="auto"/>
            </w:tcBorders>
          </w:tcPr>
          <w:p w:rsidR="00E52830" w:rsidRPr="003363B4" w:rsidRDefault="00E52830" w:rsidP="00EF4E66">
            <w:pPr>
              <w:pBdr>
                <w:top w:val="nil"/>
                <w:left w:val="nil"/>
                <w:bottom w:val="nil"/>
                <w:right w:val="nil"/>
                <w:between w:val="nil"/>
              </w:pBdr>
              <w:jc w:val="center"/>
              <w:rPr>
                <w:rFonts w:ascii="Times New Roman" w:eastAsia="Times New Roman" w:hAnsi="Times New Roman" w:cs="Times New Roman"/>
              </w:rPr>
            </w:pPr>
          </w:p>
        </w:tc>
        <w:tc>
          <w:tcPr>
            <w:tcW w:w="1863" w:type="dxa"/>
            <w:tcBorders>
              <w:top w:val="single" w:sz="4" w:space="0" w:color="auto"/>
              <w:bottom w:val="single" w:sz="4" w:space="0" w:color="auto"/>
              <w:right w:val="single" w:sz="4" w:space="0" w:color="auto"/>
            </w:tcBorders>
          </w:tcPr>
          <w:p w:rsidR="00E52830" w:rsidRPr="003363B4" w:rsidRDefault="00F324C1"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Executada</w:t>
            </w:r>
          </w:p>
        </w:tc>
        <w:tc>
          <w:tcPr>
            <w:tcW w:w="3260" w:type="dxa"/>
            <w:tcBorders>
              <w:top w:val="single" w:sz="4" w:space="0" w:color="auto"/>
              <w:left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r w:rsidR="00E52830" w:rsidRPr="003363B4" w:rsidTr="00E52830">
        <w:trPr>
          <w:trHeight w:val="789"/>
        </w:trPr>
        <w:tc>
          <w:tcPr>
            <w:tcW w:w="3392" w:type="dxa"/>
            <w:vMerge/>
            <w:tcBorders>
              <w:bottom w:val="single" w:sz="4" w:space="0" w:color="auto"/>
            </w:tcBorders>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Borders>
              <w:bottom w:val="single" w:sz="4" w:space="0" w:color="auto"/>
            </w:tcBorders>
          </w:tcPr>
          <w:p w:rsidR="00E52830" w:rsidRPr="003363B4" w:rsidRDefault="00E52830"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hAnsi="Times New Roman" w:cs="Times New Roman"/>
              </w:rPr>
            </w:pPr>
            <w:r w:rsidRPr="003363B4">
              <w:rPr>
                <w:rFonts w:ascii="Times New Roman" w:hAnsi="Times New Roman" w:cs="Times New Roman"/>
              </w:rPr>
              <w:t>1.6. Garantir na legislação o cargo de Agente de Pátio para as creches da rede municipal a fim de contribuir com a segurança das crianças.</w:t>
            </w:r>
          </w:p>
        </w:tc>
        <w:tc>
          <w:tcPr>
            <w:tcW w:w="1408" w:type="dxa"/>
            <w:tcBorders>
              <w:top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c>
          <w:tcPr>
            <w:tcW w:w="1863" w:type="dxa"/>
            <w:tcBorders>
              <w:top w:val="single" w:sz="4" w:space="0" w:color="auto"/>
              <w:bottom w:val="single" w:sz="4" w:space="0" w:color="auto"/>
              <w:right w:val="single" w:sz="4" w:space="0" w:color="auto"/>
            </w:tcBorders>
          </w:tcPr>
          <w:p w:rsidR="00E52830" w:rsidRPr="003363B4" w:rsidRDefault="00FC1FB6" w:rsidP="00EF4E66">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3260" w:type="dxa"/>
            <w:tcBorders>
              <w:top w:val="single" w:sz="4" w:space="0" w:color="auto"/>
              <w:left w:val="single" w:sz="4" w:space="0" w:color="auto"/>
              <w:bottom w:val="single" w:sz="4" w:space="0" w:color="auto"/>
            </w:tcBorders>
          </w:tcPr>
          <w:p w:rsidR="00E52830" w:rsidRPr="003363B4" w:rsidRDefault="00E52830" w:rsidP="009A50B0">
            <w:pPr>
              <w:pBdr>
                <w:top w:val="nil"/>
                <w:left w:val="nil"/>
                <w:bottom w:val="nil"/>
                <w:right w:val="nil"/>
                <w:between w:val="nil"/>
              </w:pBdr>
              <w:jc w:val="both"/>
              <w:rPr>
                <w:rFonts w:ascii="Times New Roman" w:eastAsia="Times New Roman" w:hAnsi="Times New Roman" w:cs="Times New Roman"/>
              </w:rPr>
            </w:pPr>
          </w:p>
        </w:tc>
      </w:tr>
    </w:tbl>
    <w:p w:rsidR="002851C6" w:rsidRPr="003363B4" w:rsidRDefault="002851C6"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430"/>
        <w:gridCol w:w="2693"/>
      </w:tblGrid>
      <w:tr w:rsidR="009D6FCA" w:rsidRPr="003363B4" w:rsidTr="009D6FCA">
        <w:trPr>
          <w:trHeight w:val="537"/>
        </w:trPr>
        <w:tc>
          <w:tcPr>
            <w:tcW w:w="3392" w:type="dxa"/>
          </w:tcPr>
          <w:p w:rsidR="009D6FCA" w:rsidRPr="003363B4" w:rsidRDefault="009D6FCA"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lastRenderedPageBreak/>
              <w:t>Metas</w:t>
            </w:r>
          </w:p>
        </w:tc>
        <w:tc>
          <w:tcPr>
            <w:tcW w:w="1276" w:type="dxa"/>
          </w:tcPr>
          <w:p w:rsidR="009D6FCA" w:rsidRPr="003363B4" w:rsidRDefault="009D6FCA"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9D6FCA" w:rsidRPr="003363B4" w:rsidRDefault="009D6FCA"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9D6FCA" w:rsidRPr="003363B4" w:rsidRDefault="009D6FCA"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430" w:type="dxa"/>
            <w:tcBorders>
              <w:right w:val="single" w:sz="4" w:space="0" w:color="auto"/>
            </w:tcBorders>
          </w:tcPr>
          <w:p w:rsidR="009D6FCA" w:rsidRPr="003363B4" w:rsidRDefault="009D6FCA" w:rsidP="009D6FCA">
            <w:pPr>
              <w:pBdr>
                <w:top w:val="nil"/>
                <w:left w:val="nil"/>
                <w:bottom w:val="nil"/>
                <w:right w:val="nil"/>
                <w:between w:val="nil"/>
              </w:pBdr>
              <w:ind w:left="110" w:right="542"/>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693" w:type="dxa"/>
            <w:tcBorders>
              <w:left w:val="single" w:sz="4" w:space="0" w:color="auto"/>
            </w:tcBorders>
          </w:tcPr>
          <w:p w:rsidR="009D6FCA" w:rsidRPr="003363B4" w:rsidRDefault="009D6FCA" w:rsidP="009D6FCA">
            <w:pPr>
              <w:pBdr>
                <w:top w:val="nil"/>
                <w:left w:val="nil"/>
                <w:bottom w:val="nil"/>
                <w:right w:val="nil"/>
                <w:between w:val="nil"/>
              </w:pBdr>
              <w:ind w:right="542"/>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9D6FCA" w:rsidRPr="003363B4" w:rsidTr="009D6FCA">
        <w:trPr>
          <w:trHeight w:val="493"/>
        </w:trPr>
        <w:tc>
          <w:tcPr>
            <w:tcW w:w="3392" w:type="dxa"/>
            <w:vMerge w:val="restart"/>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p w:rsidR="009D6FCA" w:rsidRPr="003363B4" w:rsidRDefault="009D6FCA" w:rsidP="004A4147">
            <w:pPr>
              <w:jc w:val="both"/>
              <w:rPr>
                <w:rFonts w:ascii="Times New Roman" w:hAnsi="Times New Roman" w:cs="Times New Roman"/>
              </w:rPr>
            </w:pPr>
            <w:r w:rsidRPr="003363B4">
              <w:rPr>
                <w:rFonts w:ascii="Times New Roman" w:hAnsi="Times New Roman" w:cs="Times New Roman"/>
                <w:b/>
              </w:rPr>
              <w:t>Meta 2 –</w:t>
            </w:r>
            <w:r w:rsidRPr="003363B4">
              <w:rPr>
                <w:rFonts w:ascii="Times New Roman" w:hAnsi="Times New Roman" w:cs="Times New Roman"/>
              </w:rPr>
              <w:t xml:space="preserve"> Assegurar 100% da população escolarizável no ensino fundamental em 2015 e, com esse percentual que os alunos concluam, essa etapa na idade apropriada, até o último ano de vigência deste Plano.</w:t>
            </w: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9D6FCA" w:rsidRPr="003363B4" w:rsidRDefault="009D6FCA"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9D6FCA" w:rsidRPr="003363B4" w:rsidRDefault="009D6FCA"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2.1.</w:t>
            </w:r>
            <w:r w:rsidRPr="003363B4">
              <w:rPr>
                <w:rFonts w:ascii="Times New Roman" w:hAnsi="Times New Roman" w:cs="Times New Roman"/>
              </w:rPr>
              <w:t xml:space="preserve"> Realizar anualmente, em parceria com as escolas estaduais e do município, o mapeamento da população escolarizável em idade escolar obrigatória que se encontra fora da escola, por residência e local de trabalho dos pais.</w:t>
            </w:r>
          </w:p>
        </w:tc>
        <w:tc>
          <w:tcPr>
            <w:tcW w:w="1408" w:type="dxa"/>
          </w:tcPr>
          <w:p w:rsidR="009D6FCA" w:rsidRPr="003363B4" w:rsidRDefault="009D6FCA" w:rsidP="004B0BF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2430" w:type="dxa"/>
            <w:tcBorders>
              <w:right w:val="single" w:sz="4" w:space="0" w:color="auto"/>
            </w:tcBorders>
          </w:tcPr>
          <w:p w:rsidR="009D6FCA" w:rsidRPr="003363B4" w:rsidRDefault="009D6FCA" w:rsidP="00F324C1">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p w:rsidR="009D6FCA" w:rsidRPr="003363B4" w:rsidRDefault="009D6FCA" w:rsidP="009D6FCA">
            <w:pPr>
              <w:pBdr>
                <w:top w:val="nil"/>
                <w:left w:val="nil"/>
                <w:bottom w:val="nil"/>
                <w:right w:val="nil"/>
                <w:between w:val="nil"/>
              </w:pBdr>
              <w:jc w:val="center"/>
              <w:rPr>
                <w:rFonts w:ascii="Times New Roman" w:eastAsia="Times New Roman" w:hAnsi="Times New Roman" w:cs="Times New Roman"/>
              </w:rPr>
            </w:pPr>
          </w:p>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c>
          <w:tcPr>
            <w:tcW w:w="2693" w:type="dxa"/>
            <w:tcBorders>
              <w:left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r w:rsidR="009D6FCA" w:rsidRPr="003363B4" w:rsidTr="009D6FCA">
        <w:trPr>
          <w:trHeight w:val="414"/>
        </w:trPr>
        <w:tc>
          <w:tcPr>
            <w:tcW w:w="3392"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9D6FCA" w:rsidRPr="003363B4" w:rsidRDefault="009D6FCA"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2.2.</w:t>
            </w:r>
            <w:r w:rsidRPr="003363B4">
              <w:rPr>
                <w:rFonts w:ascii="Times New Roman" w:hAnsi="Times New Roman" w:cs="Times New Roman"/>
              </w:rPr>
              <w:t xml:space="preserve"> Implementar ações nas escolas municipais para melhorar a relação professor/criança, infraestrutura e materiais didáticos adequados ao processo educativo, considerando as características das distintas faixas etárias, conforme os padrões do CAQ (Custo Aluno Qualidade).</w:t>
            </w:r>
          </w:p>
        </w:tc>
        <w:tc>
          <w:tcPr>
            <w:tcW w:w="1408" w:type="dxa"/>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c>
          <w:tcPr>
            <w:tcW w:w="2430" w:type="dxa"/>
            <w:tcBorders>
              <w:right w:val="single" w:sz="4" w:space="0" w:color="auto"/>
            </w:tcBorders>
          </w:tcPr>
          <w:p w:rsidR="009D6FCA" w:rsidRPr="003363B4" w:rsidRDefault="004B0BFF" w:rsidP="004B0BF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 – entrega do materiais didáticos e melhoria da infraestrutura</w:t>
            </w:r>
          </w:p>
        </w:tc>
        <w:tc>
          <w:tcPr>
            <w:tcW w:w="2693" w:type="dxa"/>
            <w:tcBorders>
              <w:left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r w:rsidR="009D6FCA" w:rsidRPr="003363B4" w:rsidTr="009D6FCA">
        <w:trPr>
          <w:trHeight w:val="1108"/>
        </w:trPr>
        <w:tc>
          <w:tcPr>
            <w:tcW w:w="3392"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9D6FCA" w:rsidRPr="003363B4" w:rsidRDefault="009D6FCA"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2.3.</w:t>
            </w:r>
            <w:r w:rsidRPr="003363B4">
              <w:rPr>
                <w:rFonts w:ascii="Times New Roman" w:hAnsi="Times New Roman" w:cs="Times New Roman"/>
              </w:rPr>
              <w:t xml:space="preserve"> Criar salas de superação para alunos com a distorção idade/ano, com qualidade na aprendizagem ate o final da vigência deste PME.</w:t>
            </w:r>
          </w:p>
        </w:tc>
        <w:tc>
          <w:tcPr>
            <w:tcW w:w="1408" w:type="dxa"/>
            <w:tcBorders>
              <w:bottom w:val="single" w:sz="4" w:space="0" w:color="auto"/>
            </w:tcBorders>
          </w:tcPr>
          <w:p w:rsidR="009D6FCA" w:rsidRPr="003363B4" w:rsidRDefault="00136B7A" w:rsidP="00136B7A">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2430" w:type="dxa"/>
            <w:tcBorders>
              <w:bottom w:val="single" w:sz="4" w:space="0" w:color="auto"/>
              <w:right w:val="single" w:sz="4" w:space="0" w:color="auto"/>
            </w:tcBorders>
          </w:tcPr>
          <w:p w:rsidR="009D6FCA" w:rsidRPr="003363B4" w:rsidRDefault="00136B7A" w:rsidP="00136B7A">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 – disponibilização de salas de articulação</w:t>
            </w:r>
            <w:r w:rsidR="00445467" w:rsidRPr="003363B4">
              <w:rPr>
                <w:rFonts w:ascii="Times New Roman" w:eastAsia="Times New Roman" w:hAnsi="Times New Roman" w:cs="Times New Roman"/>
              </w:rPr>
              <w:t>.</w:t>
            </w:r>
          </w:p>
        </w:tc>
        <w:tc>
          <w:tcPr>
            <w:tcW w:w="2693" w:type="dxa"/>
            <w:tcBorders>
              <w:left w:val="single" w:sz="4" w:space="0" w:color="auto"/>
              <w:bottom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r w:rsidR="009D6FCA" w:rsidRPr="003363B4" w:rsidTr="009D6FCA">
        <w:trPr>
          <w:trHeight w:val="413"/>
        </w:trPr>
        <w:tc>
          <w:tcPr>
            <w:tcW w:w="3392"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9D6FCA" w:rsidRPr="003363B4" w:rsidRDefault="009D6FCA"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2.4.</w:t>
            </w:r>
            <w:r w:rsidRPr="003363B4">
              <w:rPr>
                <w:rFonts w:ascii="Times New Roman" w:hAnsi="Times New Roman" w:cs="Times New Roman"/>
              </w:rPr>
              <w:t xml:space="preserve"> Adotar metodologias inovadoras para superação da evasão no ensino fundamental, primando pela qualidade da Educação, até o final da vigência deste PME.</w:t>
            </w:r>
          </w:p>
        </w:tc>
        <w:tc>
          <w:tcPr>
            <w:tcW w:w="1408" w:type="dxa"/>
            <w:tcBorders>
              <w:top w:val="single" w:sz="4" w:space="0" w:color="auto"/>
              <w:bottom w:val="single" w:sz="4" w:space="0" w:color="auto"/>
            </w:tcBorders>
          </w:tcPr>
          <w:p w:rsidR="009D6FCA" w:rsidRPr="003363B4" w:rsidRDefault="00136B7A" w:rsidP="00136B7A">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2430" w:type="dxa"/>
            <w:tcBorders>
              <w:top w:val="single" w:sz="4" w:space="0" w:color="auto"/>
              <w:bottom w:val="single" w:sz="4" w:space="0" w:color="auto"/>
              <w:right w:val="single" w:sz="4" w:space="0" w:color="auto"/>
            </w:tcBorders>
          </w:tcPr>
          <w:p w:rsidR="009D6FCA" w:rsidRPr="003363B4" w:rsidRDefault="00445467" w:rsidP="00445467">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Em execução – busca ativa escolar. </w:t>
            </w:r>
          </w:p>
        </w:tc>
        <w:tc>
          <w:tcPr>
            <w:tcW w:w="2693" w:type="dxa"/>
            <w:tcBorders>
              <w:top w:val="single" w:sz="4" w:space="0" w:color="auto"/>
              <w:left w:val="single" w:sz="4" w:space="0" w:color="auto"/>
              <w:bottom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r w:rsidR="009D6FCA" w:rsidRPr="003363B4" w:rsidTr="009D6FCA">
        <w:trPr>
          <w:trHeight w:val="459"/>
        </w:trPr>
        <w:tc>
          <w:tcPr>
            <w:tcW w:w="3392"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9D6FCA" w:rsidRPr="003363B4" w:rsidRDefault="009D6FCA"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2.5.</w:t>
            </w:r>
            <w:r w:rsidRPr="003363B4">
              <w:rPr>
                <w:rFonts w:ascii="Times New Roman" w:hAnsi="Times New Roman" w:cs="Times New Roman"/>
              </w:rPr>
              <w:t xml:space="preserve"> Atender a demanda de transporte escolar para alunos oriundos da zona rural, em regime de colaboração entre União e Estado, observando aos princípios básicos de segurança exigidos pelo Departamento Nacional de Trânsito, bem como implantar programa de transporte escolar sob a responsabilidade do município, na zona urbana, não contemplada no regime de colaboração entre os entes federados.</w:t>
            </w:r>
          </w:p>
        </w:tc>
        <w:tc>
          <w:tcPr>
            <w:tcW w:w="1408" w:type="dxa"/>
            <w:tcBorders>
              <w:top w:val="single" w:sz="4" w:space="0" w:color="auto"/>
              <w:bottom w:val="single" w:sz="4" w:space="0" w:color="auto"/>
            </w:tcBorders>
          </w:tcPr>
          <w:p w:rsidR="009D6FCA" w:rsidRPr="003363B4" w:rsidRDefault="000F26BD" w:rsidP="000F26BD">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2430" w:type="dxa"/>
            <w:tcBorders>
              <w:top w:val="single" w:sz="4" w:space="0" w:color="auto"/>
              <w:bottom w:val="single" w:sz="4" w:space="0" w:color="auto"/>
              <w:right w:val="single" w:sz="4" w:space="0" w:color="auto"/>
            </w:tcBorders>
          </w:tcPr>
          <w:p w:rsidR="009D6FCA" w:rsidRPr="003363B4" w:rsidRDefault="000F26BD" w:rsidP="000F26BD">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w:t>
            </w:r>
            <w:r w:rsidR="00F324C1" w:rsidRPr="003363B4">
              <w:rPr>
                <w:rFonts w:ascii="Times New Roman" w:eastAsia="Times New Roman" w:hAnsi="Times New Roman" w:cs="Times New Roman"/>
              </w:rPr>
              <w:t>xecutada</w:t>
            </w:r>
            <w:r w:rsidRPr="003363B4">
              <w:rPr>
                <w:rFonts w:ascii="Times New Roman" w:eastAsia="Times New Roman" w:hAnsi="Times New Roman" w:cs="Times New Roman"/>
              </w:rPr>
              <w:t xml:space="preserve"> – atendimento na zona urbana e rural do transporte escolar</w:t>
            </w:r>
            <w:r w:rsidR="002F533A" w:rsidRPr="003363B4">
              <w:rPr>
                <w:rFonts w:ascii="Times New Roman" w:eastAsia="Times New Roman" w:hAnsi="Times New Roman" w:cs="Times New Roman"/>
              </w:rPr>
              <w:t xml:space="preserve">. </w:t>
            </w:r>
          </w:p>
        </w:tc>
        <w:tc>
          <w:tcPr>
            <w:tcW w:w="2693" w:type="dxa"/>
            <w:tcBorders>
              <w:top w:val="single" w:sz="4" w:space="0" w:color="auto"/>
              <w:left w:val="single" w:sz="4" w:space="0" w:color="auto"/>
              <w:bottom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r w:rsidR="009D6FCA" w:rsidRPr="003363B4" w:rsidTr="009D6FCA">
        <w:trPr>
          <w:trHeight w:val="789"/>
        </w:trPr>
        <w:tc>
          <w:tcPr>
            <w:tcW w:w="3392" w:type="dxa"/>
            <w:vMerge/>
            <w:tcBorders>
              <w:bottom w:val="single" w:sz="4" w:space="0" w:color="auto"/>
            </w:tcBorders>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Borders>
              <w:bottom w:val="single" w:sz="4" w:space="0" w:color="auto"/>
            </w:tcBorders>
          </w:tcPr>
          <w:p w:rsidR="009D6FCA" w:rsidRPr="003363B4" w:rsidRDefault="009D6FCA"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9D6FCA" w:rsidRPr="003363B4" w:rsidRDefault="009D6FCA" w:rsidP="009A50B0">
            <w:pPr>
              <w:spacing w:before="100" w:beforeAutospacing="1" w:after="100" w:afterAutospacing="1" w:line="360" w:lineRule="auto"/>
              <w:rPr>
                <w:rFonts w:ascii="Times New Roman" w:hAnsi="Times New Roman" w:cs="Times New Roman"/>
              </w:rPr>
            </w:pPr>
            <w:r w:rsidRPr="003363B4">
              <w:rPr>
                <w:rFonts w:ascii="Times New Roman" w:hAnsi="Times New Roman" w:cs="Times New Roman"/>
                <w:b/>
              </w:rPr>
              <w:t>2.6.</w:t>
            </w:r>
            <w:r w:rsidRPr="003363B4">
              <w:rPr>
                <w:rFonts w:ascii="Times New Roman" w:hAnsi="Times New Roman" w:cs="Times New Roman"/>
              </w:rPr>
              <w:t xml:space="preserve"> Garantir na legislação o cargo de Agente de Pátio para as escolas da rede municipal a fim de contribuir com a segurança das crianças.</w:t>
            </w:r>
          </w:p>
        </w:tc>
        <w:tc>
          <w:tcPr>
            <w:tcW w:w="1408" w:type="dxa"/>
            <w:tcBorders>
              <w:top w:val="single" w:sz="4" w:space="0" w:color="auto"/>
              <w:bottom w:val="single" w:sz="4" w:space="0" w:color="auto"/>
            </w:tcBorders>
          </w:tcPr>
          <w:p w:rsidR="009D6FCA" w:rsidRPr="003363B4" w:rsidRDefault="007C6976"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2025</w:t>
            </w:r>
          </w:p>
        </w:tc>
        <w:tc>
          <w:tcPr>
            <w:tcW w:w="2430" w:type="dxa"/>
            <w:tcBorders>
              <w:top w:val="single" w:sz="4" w:space="0" w:color="auto"/>
              <w:bottom w:val="single" w:sz="4" w:space="0" w:color="auto"/>
              <w:right w:val="single" w:sz="4" w:space="0" w:color="auto"/>
            </w:tcBorders>
          </w:tcPr>
          <w:p w:rsidR="009D6FCA" w:rsidRPr="003363B4" w:rsidRDefault="007C6976"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Não executada </w:t>
            </w:r>
          </w:p>
        </w:tc>
        <w:tc>
          <w:tcPr>
            <w:tcW w:w="2693" w:type="dxa"/>
            <w:tcBorders>
              <w:top w:val="single" w:sz="4" w:space="0" w:color="auto"/>
              <w:left w:val="single" w:sz="4" w:space="0" w:color="auto"/>
              <w:bottom w:val="single" w:sz="4" w:space="0" w:color="auto"/>
            </w:tcBorders>
          </w:tcPr>
          <w:p w:rsidR="009D6FCA" w:rsidRPr="003363B4" w:rsidRDefault="009D6FCA" w:rsidP="009A50B0">
            <w:pPr>
              <w:pBdr>
                <w:top w:val="nil"/>
                <w:left w:val="nil"/>
                <w:bottom w:val="nil"/>
                <w:right w:val="nil"/>
                <w:between w:val="nil"/>
              </w:pBdr>
              <w:jc w:val="both"/>
              <w:rPr>
                <w:rFonts w:ascii="Times New Roman" w:eastAsia="Times New Roman" w:hAnsi="Times New Roman" w:cs="Times New Roman"/>
              </w:rPr>
            </w:pPr>
          </w:p>
        </w:tc>
      </w:tr>
    </w:tbl>
    <w:p w:rsidR="004A4147" w:rsidRPr="003363B4" w:rsidRDefault="004A4147"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28"/>
        <w:gridCol w:w="2461"/>
        <w:gridCol w:w="156"/>
        <w:gridCol w:w="17"/>
        <w:gridCol w:w="2469"/>
      </w:tblGrid>
      <w:tr w:rsidR="007C6976" w:rsidRPr="003363B4" w:rsidTr="0044616B">
        <w:trPr>
          <w:trHeight w:val="537"/>
        </w:trPr>
        <w:tc>
          <w:tcPr>
            <w:tcW w:w="3392" w:type="dxa"/>
          </w:tcPr>
          <w:p w:rsidR="007C6976" w:rsidRPr="003363B4" w:rsidRDefault="007C6976"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7C6976" w:rsidRPr="003363B4" w:rsidRDefault="007C6976"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7C6976" w:rsidRPr="003363B4" w:rsidRDefault="007C6976"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28" w:type="dxa"/>
          </w:tcPr>
          <w:p w:rsidR="007C6976" w:rsidRPr="003363B4" w:rsidRDefault="007C6976"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461" w:type="dxa"/>
            <w:tcBorders>
              <w:right w:val="single" w:sz="4" w:space="0" w:color="auto"/>
            </w:tcBorders>
          </w:tcPr>
          <w:p w:rsidR="007C6976" w:rsidRPr="003363B4" w:rsidRDefault="00631464"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642" w:type="dxa"/>
            <w:gridSpan w:val="3"/>
            <w:tcBorders>
              <w:left w:val="single" w:sz="4" w:space="0" w:color="auto"/>
            </w:tcBorders>
          </w:tcPr>
          <w:p w:rsidR="007C6976" w:rsidRPr="003363B4" w:rsidRDefault="00631464" w:rsidP="00631464">
            <w:pPr>
              <w:pBdr>
                <w:top w:val="nil"/>
                <w:left w:val="nil"/>
                <w:bottom w:val="nil"/>
                <w:right w:val="nil"/>
                <w:between w:val="nil"/>
              </w:pBdr>
              <w:ind w:left="110" w:right="542"/>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7C6976" w:rsidRPr="003363B4" w:rsidTr="0044616B">
        <w:trPr>
          <w:trHeight w:val="493"/>
        </w:trPr>
        <w:tc>
          <w:tcPr>
            <w:tcW w:w="3392" w:type="dxa"/>
            <w:vMerge w:val="restart"/>
          </w:tcPr>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E82E2D">
            <w:pPr>
              <w:pBdr>
                <w:top w:val="nil"/>
                <w:left w:val="nil"/>
                <w:bottom w:val="nil"/>
                <w:right w:val="nil"/>
                <w:between w:val="nil"/>
              </w:pBdr>
              <w:jc w:val="both"/>
              <w:rPr>
                <w:rFonts w:ascii="Times New Roman" w:eastAsia="Times New Roman" w:hAnsi="Times New Roman" w:cs="Times New Roman"/>
              </w:rPr>
            </w:pPr>
          </w:p>
          <w:p w:rsidR="007C6976" w:rsidRPr="003363B4" w:rsidRDefault="007C6976" w:rsidP="004A4147">
            <w:pPr>
              <w:autoSpaceDE w:val="0"/>
              <w:autoSpaceDN w:val="0"/>
              <w:adjustRightInd w:val="0"/>
              <w:spacing w:before="29" w:line="360" w:lineRule="auto"/>
              <w:ind w:right="-1"/>
              <w:contextualSpacing/>
              <w:jc w:val="both"/>
              <w:rPr>
                <w:rFonts w:ascii="Times New Roman" w:hAnsi="Times New Roman" w:cs="Times New Roman"/>
              </w:rPr>
            </w:pPr>
            <w:r w:rsidRPr="003363B4">
              <w:rPr>
                <w:rFonts w:ascii="Times New Roman" w:hAnsi="Times New Roman" w:cs="Times New Roman"/>
              </w:rPr>
              <w:t>Meta 3 –</w:t>
            </w:r>
            <w:r w:rsidR="00584037" w:rsidRPr="003363B4">
              <w:rPr>
                <w:rFonts w:ascii="Times New Roman" w:hAnsi="Times New Roman" w:cs="Times New Roman"/>
              </w:rPr>
              <w:t xml:space="preserve"> </w:t>
            </w:r>
            <w:r w:rsidRPr="003363B4">
              <w:rPr>
                <w:rFonts w:ascii="Times New Roman" w:hAnsi="Times New Roman" w:cs="Times New Roman"/>
              </w:rPr>
              <w:t>Garantir a alfabetização de 100% das crianças, no máximo até o 3.º ano do ensino fundamental.</w:t>
            </w:r>
          </w:p>
          <w:p w:rsidR="007C6976" w:rsidRPr="003363B4" w:rsidRDefault="007C6976"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7C6976" w:rsidRPr="003363B4" w:rsidRDefault="007C6976"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lastRenderedPageBreak/>
              <w:t>2025</w:t>
            </w:r>
          </w:p>
        </w:tc>
        <w:tc>
          <w:tcPr>
            <w:tcW w:w="4262" w:type="dxa"/>
          </w:tcPr>
          <w:p w:rsidR="007C6976" w:rsidRPr="003363B4" w:rsidRDefault="007C6976"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3.1.</w:t>
            </w:r>
            <w:r w:rsidRPr="003363B4">
              <w:rPr>
                <w:rFonts w:ascii="Times New Roman" w:hAnsi="Times New Roman" w:cs="Times New Roman"/>
                <w:color w:val="000000"/>
              </w:rPr>
              <w:t xml:space="preserve"> Estruturar os processos pedagógicos de alfabetização, nos anos iniciais do ensino fundamental, articulando-os com as estratégias desenvolvidas na pré-escola, com qualificação e valorização dos (as) professores (as) alfabetizadores e com apoio pedagógico específico, a fim de garantir a alfabetização plena de todas as crianças; </w:t>
            </w:r>
          </w:p>
        </w:tc>
        <w:tc>
          <w:tcPr>
            <w:tcW w:w="1428" w:type="dxa"/>
          </w:tcPr>
          <w:p w:rsidR="007C6976" w:rsidRPr="003363B4" w:rsidRDefault="007C6976" w:rsidP="009A50B0">
            <w:pPr>
              <w:pBdr>
                <w:top w:val="nil"/>
                <w:left w:val="nil"/>
                <w:bottom w:val="nil"/>
                <w:right w:val="nil"/>
                <w:between w:val="nil"/>
              </w:pBdr>
              <w:jc w:val="both"/>
              <w:rPr>
                <w:rFonts w:ascii="Times New Roman" w:eastAsia="Times New Roman" w:hAnsi="Times New Roman" w:cs="Times New Roman"/>
              </w:rPr>
            </w:pPr>
          </w:p>
        </w:tc>
        <w:tc>
          <w:tcPr>
            <w:tcW w:w="2461" w:type="dxa"/>
            <w:tcBorders>
              <w:right w:val="single" w:sz="4" w:space="0" w:color="auto"/>
            </w:tcBorders>
          </w:tcPr>
          <w:p w:rsidR="007C6976" w:rsidRPr="003363B4" w:rsidRDefault="0044616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642" w:type="dxa"/>
            <w:gridSpan w:val="3"/>
            <w:tcBorders>
              <w:left w:val="single" w:sz="4" w:space="0" w:color="auto"/>
            </w:tcBorders>
          </w:tcPr>
          <w:p w:rsidR="007C6976" w:rsidRPr="003363B4" w:rsidRDefault="007C6976"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414"/>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3.2.</w:t>
            </w:r>
            <w:r w:rsidRPr="003363B4">
              <w:rPr>
                <w:rFonts w:ascii="Times New Roman" w:hAnsi="Times New Roman" w:cs="Times New Roman"/>
                <w:color w:val="000000"/>
              </w:rPr>
              <w:t xml:space="preserve"> Selecionar, certificar e divulgar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tc>
        <w:tc>
          <w:tcPr>
            <w:tcW w:w="1428" w:type="dxa"/>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right w:val="single" w:sz="4" w:space="0" w:color="auto"/>
            </w:tcBorders>
          </w:tcPr>
          <w:p w:rsidR="00631464" w:rsidRPr="003363B4" w:rsidRDefault="0044616B"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left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1108"/>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3.3.</w:t>
            </w:r>
            <w:r w:rsidRPr="003363B4">
              <w:rPr>
                <w:rFonts w:ascii="Times New Roman" w:hAnsi="Times New Roman" w:cs="Times New Roman"/>
                <w:color w:val="000000"/>
              </w:rPr>
              <w:t xml:space="preserve"> Fomentar o desenvolvimento de tecnologias educacionais e de práticas pedagógicas inovadoras que assegurem a alfabetização e favoreçam a melhoria do fluxo escolar e a aprendizagem dos (as) alunos (as), consideradas as diversas abordagens metodológicas e sua efetividade;</w:t>
            </w:r>
          </w:p>
        </w:tc>
        <w:tc>
          <w:tcPr>
            <w:tcW w:w="1428" w:type="dxa"/>
            <w:tcBorders>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bottom w:val="single" w:sz="4" w:space="0" w:color="auto"/>
              <w:right w:val="single" w:sz="4" w:space="0" w:color="auto"/>
            </w:tcBorders>
          </w:tcPr>
          <w:p w:rsidR="00631464" w:rsidRPr="003363B4" w:rsidRDefault="0044616B"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413"/>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3.4</w:t>
            </w:r>
            <w:r w:rsidRPr="003363B4">
              <w:rPr>
                <w:rFonts w:ascii="Times New Roman" w:hAnsi="Times New Roman" w:cs="Times New Roman"/>
                <w:color w:val="000000"/>
              </w:rPr>
              <w:t>. Apoiar a alfabetização de crianças do campo e de populações itinerantes, com a produção de materiais didáticos específicos, e desenvolver instrumentos de acompanhamento que considerem a identidade cultural das comunidades quilombolas;</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top w:val="single" w:sz="4" w:space="0" w:color="auto"/>
              <w:bottom w:val="single" w:sz="4" w:space="0" w:color="auto"/>
              <w:right w:val="single" w:sz="4" w:space="0" w:color="auto"/>
            </w:tcBorders>
          </w:tcPr>
          <w:p w:rsidR="00631464" w:rsidRPr="003363B4" w:rsidRDefault="0044616B"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459"/>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3.5.</w:t>
            </w:r>
            <w:r w:rsidRPr="003363B4">
              <w:rPr>
                <w:rFonts w:ascii="Times New Roman" w:hAnsi="Times New Roman" w:cs="Times New Roman"/>
                <w:color w:val="000000"/>
              </w:rPr>
              <w:t xml:space="preserve"> Promover e estimular a formação inicial e </w:t>
            </w:r>
            <w:r w:rsidRPr="003363B4">
              <w:rPr>
                <w:rFonts w:ascii="Times New Roman" w:hAnsi="Times New Roman" w:cs="Times New Roman"/>
                <w:color w:val="000000"/>
              </w:rPr>
              <w:lastRenderedPageBreak/>
              <w:t>continuada de professores (as) para a alfabetização de crianças, com o conhecimento de novas tecnologias educacionais e práticas pedagógicas inovadoras, estimulando a articulação entre programas de pós-graduação stricto sensu e ações de formação continuada de professores (as) para a alfabetização;</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top w:val="single" w:sz="4" w:space="0" w:color="auto"/>
              <w:bottom w:val="single" w:sz="4" w:space="0" w:color="auto"/>
              <w:right w:val="single" w:sz="4" w:space="0" w:color="auto"/>
            </w:tcBorders>
          </w:tcPr>
          <w:p w:rsidR="00631464" w:rsidRPr="003363B4" w:rsidRDefault="0044616B"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2194"/>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3.6.</w:t>
            </w:r>
            <w:r w:rsidRPr="003363B4">
              <w:rPr>
                <w:rFonts w:ascii="Times New Roman" w:hAnsi="Times New Roman" w:cs="Times New Roman"/>
                <w:color w:val="000000"/>
              </w:rPr>
              <w:t xml:space="preserve"> Apoiar a alfabetização das pessoas com deficiência, considerando as suas especificidades, inclusive a alfabetização bilíngue de pessoas surdas, sem estabelecimento de terminalidade temporal</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top w:val="single" w:sz="4" w:space="0" w:color="auto"/>
              <w:bottom w:val="single" w:sz="4" w:space="0" w:color="auto"/>
              <w:right w:val="single" w:sz="4" w:space="0" w:color="auto"/>
            </w:tcBorders>
          </w:tcPr>
          <w:p w:rsidR="00631464" w:rsidRPr="003363B4" w:rsidRDefault="007F5DA0"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594"/>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3.7.</w:t>
            </w:r>
            <w:r w:rsidRPr="003363B4">
              <w:rPr>
                <w:rFonts w:ascii="Times New Roman" w:hAnsi="Times New Roman" w:cs="Times New Roman"/>
                <w:color w:val="000000"/>
              </w:rPr>
              <w:t xml:space="preserve"> Garantir que todas as escolas da rede municipal tenham o Coordenador Pedagógico, o Professor Articulador, a partir de 101 alunos matriculados, bem como, espaço físico específico e adequado para atender a demanda.</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top w:val="single" w:sz="4" w:space="0" w:color="auto"/>
              <w:bottom w:val="single" w:sz="4" w:space="0" w:color="auto"/>
              <w:right w:val="single" w:sz="4" w:space="0" w:color="auto"/>
            </w:tcBorders>
          </w:tcPr>
          <w:p w:rsidR="00631464" w:rsidRPr="003363B4" w:rsidRDefault="00952644"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457"/>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3.8.</w:t>
            </w:r>
            <w:r w:rsidRPr="003363B4">
              <w:rPr>
                <w:rFonts w:ascii="Times New Roman" w:hAnsi="Times New Roman" w:cs="Times New Roman"/>
                <w:color w:val="000000"/>
              </w:rPr>
              <w:t xml:space="preserve"> Garantir a fruição a bens e espaços culturais, de forma regular, bem como a ampliação da prática desportiva, de forma integrada ao currículo escolar.</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17" w:type="dxa"/>
            <w:gridSpan w:val="2"/>
            <w:tcBorders>
              <w:top w:val="single" w:sz="4" w:space="0" w:color="auto"/>
              <w:bottom w:val="single" w:sz="4" w:space="0" w:color="auto"/>
              <w:right w:val="single" w:sz="4" w:space="0" w:color="auto"/>
            </w:tcBorders>
          </w:tcPr>
          <w:p w:rsidR="00631464" w:rsidRPr="003363B4" w:rsidRDefault="00952644" w:rsidP="00520C2E">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2"/>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1806"/>
        </w:trPr>
        <w:tc>
          <w:tcPr>
            <w:tcW w:w="3392"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color w:val="000000"/>
              </w:rPr>
              <w:t xml:space="preserve"> 3</w:t>
            </w:r>
            <w:r w:rsidRPr="003363B4">
              <w:rPr>
                <w:rFonts w:ascii="Times New Roman" w:hAnsi="Times New Roman" w:cs="Times New Roman"/>
                <w:b/>
                <w:color w:val="000000"/>
              </w:rPr>
              <w:t>.9</w:t>
            </w:r>
            <w:r w:rsidRPr="003363B4">
              <w:rPr>
                <w:rFonts w:ascii="Times New Roman" w:hAnsi="Times New Roman" w:cs="Times New Roman"/>
                <w:color w:val="000000"/>
              </w:rPr>
              <w:t>. Assegurar apoio financeiro e pedagógico às escolas que apresentarem projetos que visem ao desenvolvimento significativo dos estudantes, bem como a participação em jogos estudantis, mostras científicas e similares.</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2634" w:type="dxa"/>
            <w:gridSpan w:val="3"/>
            <w:tcBorders>
              <w:top w:val="single" w:sz="4" w:space="0" w:color="auto"/>
              <w:bottom w:val="single" w:sz="4" w:space="0" w:color="auto"/>
              <w:right w:val="single" w:sz="4" w:space="0" w:color="auto"/>
            </w:tcBorders>
          </w:tcPr>
          <w:p w:rsidR="00631464" w:rsidRPr="003363B4" w:rsidRDefault="00E1649D"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9" w:type="dxa"/>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44616B">
        <w:trPr>
          <w:trHeight w:val="1460"/>
        </w:trPr>
        <w:tc>
          <w:tcPr>
            <w:tcW w:w="3392" w:type="dxa"/>
            <w:vMerge/>
            <w:tcBorders>
              <w:bottom w:val="single" w:sz="4" w:space="0" w:color="auto"/>
            </w:tcBorders>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Borders>
              <w:bottom w:val="single" w:sz="4" w:space="0" w:color="auto"/>
            </w:tcBorders>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3.10.</w:t>
            </w:r>
            <w:r w:rsidRPr="003363B4">
              <w:rPr>
                <w:rFonts w:ascii="Times New Roman" w:hAnsi="Times New Roman" w:cs="Times New Roman"/>
                <w:color w:val="000000"/>
              </w:rPr>
              <w:t xml:space="preserve"> Realizar parcerias com instituições de educação superior e de educação profissional e tecnológica para a oferta de cursos de extensão, para prover as necessidades de educação continuada. </w:t>
            </w:r>
          </w:p>
        </w:tc>
        <w:tc>
          <w:tcPr>
            <w:tcW w:w="1428" w:type="dxa"/>
            <w:tcBorders>
              <w:top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color w:val="FF0000"/>
              </w:rPr>
            </w:pPr>
          </w:p>
        </w:tc>
        <w:tc>
          <w:tcPr>
            <w:tcW w:w="2634" w:type="dxa"/>
            <w:gridSpan w:val="3"/>
            <w:tcBorders>
              <w:top w:val="single" w:sz="4" w:space="0" w:color="auto"/>
              <w:bottom w:val="single" w:sz="4" w:space="0" w:color="auto"/>
              <w:right w:val="single" w:sz="4" w:space="0" w:color="auto"/>
            </w:tcBorders>
          </w:tcPr>
          <w:p w:rsidR="00631464" w:rsidRPr="003363B4" w:rsidRDefault="00E1649D"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9" w:type="dxa"/>
            <w:tcBorders>
              <w:top w:val="single" w:sz="4" w:space="0" w:color="auto"/>
              <w:left w:val="single" w:sz="4" w:space="0" w:color="auto"/>
              <w:bottom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bl>
    <w:p w:rsidR="00252F89" w:rsidRPr="003363B4" w:rsidRDefault="00252F89"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0"/>
        <w:gridCol w:w="1276"/>
        <w:gridCol w:w="4261"/>
        <w:gridCol w:w="1408"/>
        <w:gridCol w:w="2621"/>
        <w:gridCol w:w="19"/>
        <w:gridCol w:w="10"/>
        <w:gridCol w:w="9"/>
        <w:gridCol w:w="29"/>
        <w:gridCol w:w="10"/>
        <w:gridCol w:w="9"/>
        <w:gridCol w:w="6"/>
        <w:gridCol w:w="2413"/>
      </w:tblGrid>
      <w:tr w:rsidR="00631464" w:rsidRPr="003363B4" w:rsidTr="005C2515">
        <w:trPr>
          <w:trHeight w:val="537"/>
        </w:trPr>
        <w:tc>
          <w:tcPr>
            <w:tcW w:w="3390" w:type="dxa"/>
          </w:tcPr>
          <w:p w:rsidR="00631464" w:rsidRPr="003363B4" w:rsidRDefault="00631464"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631464" w:rsidRPr="003363B4" w:rsidRDefault="00631464"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1" w:type="dxa"/>
          </w:tcPr>
          <w:p w:rsidR="00631464" w:rsidRPr="003363B4" w:rsidRDefault="00631464"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631464" w:rsidRPr="003363B4" w:rsidRDefault="00631464"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713" w:type="dxa"/>
            <w:gridSpan w:val="8"/>
            <w:tcBorders>
              <w:right w:val="single" w:sz="4" w:space="0" w:color="auto"/>
            </w:tcBorders>
          </w:tcPr>
          <w:p w:rsidR="00631464" w:rsidRPr="003363B4" w:rsidRDefault="00034AEC"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413" w:type="dxa"/>
            <w:tcBorders>
              <w:left w:val="single" w:sz="4" w:space="0" w:color="auto"/>
            </w:tcBorders>
          </w:tcPr>
          <w:p w:rsidR="00631464" w:rsidRPr="003363B4" w:rsidRDefault="00034AEC" w:rsidP="00631464">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631464" w:rsidRPr="003363B4" w:rsidTr="005C2515">
        <w:trPr>
          <w:trHeight w:val="493"/>
        </w:trPr>
        <w:tc>
          <w:tcPr>
            <w:tcW w:w="3390" w:type="dxa"/>
            <w:vMerge w:val="restart"/>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p w:rsidR="00631464" w:rsidRPr="003363B4" w:rsidRDefault="00631464" w:rsidP="009A50B0">
            <w:pPr>
              <w:autoSpaceDE w:val="0"/>
              <w:autoSpaceDN w:val="0"/>
              <w:adjustRightInd w:val="0"/>
              <w:spacing w:before="29" w:line="360" w:lineRule="auto"/>
              <w:ind w:right="-1"/>
              <w:contextualSpacing/>
              <w:jc w:val="both"/>
              <w:rPr>
                <w:rFonts w:ascii="Times New Roman" w:hAnsi="Times New Roman" w:cs="Times New Roman"/>
              </w:rPr>
            </w:pPr>
          </w:p>
          <w:p w:rsidR="00631464" w:rsidRPr="003363B4" w:rsidRDefault="00631464" w:rsidP="0091508D">
            <w:pPr>
              <w:tabs>
                <w:tab w:val="left" w:pos="9638"/>
              </w:tabs>
              <w:autoSpaceDE w:val="0"/>
              <w:autoSpaceDN w:val="0"/>
              <w:adjustRightInd w:val="0"/>
              <w:spacing w:before="29" w:line="360" w:lineRule="auto"/>
              <w:ind w:right="-1"/>
              <w:contextualSpacing/>
              <w:jc w:val="both"/>
              <w:rPr>
                <w:rFonts w:ascii="Times New Roman" w:hAnsi="Times New Roman" w:cs="Times New Roman"/>
                <w:bCs/>
                <w:color w:val="191919"/>
                <w:spacing w:val="4"/>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w:t>
            </w:r>
            <w:r w:rsidRPr="003363B4">
              <w:rPr>
                <w:rFonts w:ascii="Times New Roman" w:hAnsi="Times New Roman" w:cs="Times New Roman"/>
                <w:b/>
                <w:bCs/>
                <w:color w:val="191919"/>
                <w:spacing w:val="32"/>
              </w:rPr>
              <w:t xml:space="preserve"> 4</w:t>
            </w:r>
            <w:r w:rsidRPr="003363B4">
              <w:rPr>
                <w:rFonts w:ascii="Times New Roman" w:hAnsi="Times New Roman" w:cs="Times New Roman"/>
                <w:b/>
                <w:bCs/>
                <w:color w:val="191919"/>
              </w:rPr>
              <w:t>:</w:t>
            </w:r>
            <w:r w:rsidRPr="003363B4">
              <w:rPr>
                <w:rFonts w:ascii="Times New Roman" w:hAnsi="Times New Roman" w:cs="Times New Roman"/>
                <w:bCs/>
                <w:color w:val="191919"/>
                <w:spacing w:val="4"/>
              </w:rPr>
              <w:t>Implantar até 2016 um sistema inovador, em 100% das escolas da rede municipal, para melhorar a</w:t>
            </w:r>
            <w:r w:rsidRPr="003363B4">
              <w:rPr>
                <w:rFonts w:ascii="Times New Roman" w:hAnsi="Times New Roman" w:cs="Times New Roman"/>
                <w:bCs/>
                <w:color w:val="191919"/>
                <w:spacing w:val="2"/>
                <w:w w:val="112"/>
              </w:rPr>
              <w:t>qualidad</w:t>
            </w:r>
            <w:r w:rsidRPr="003363B4">
              <w:rPr>
                <w:rFonts w:ascii="Times New Roman" w:hAnsi="Times New Roman" w:cs="Times New Roman"/>
                <w:bCs/>
                <w:color w:val="191919"/>
                <w:w w:val="112"/>
              </w:rPr>
              <w:t>e</w:t>
            </w:r>
            <w:r w:rsidRPr="003363B4">
              <w:rPr>
                <w:rFonts w:ascii="Times New Roman" w:hAnsi="Times New Roman" w:cs="Times New Roman"/>
                <w:bCs/>
                <w:color w:val="191919"/>
                <w:spacing w:val="2"/>
              </w:rPr>
              <w:t>do ensino e aprendizagem de</w:t>
            </w:r>
            <w:r w:rsidRPr="003363B4">
              <w:rPr>
                <w:rFonts w:ascii="Times New Roman" w:hAnsi="Times New Roman" w:cs="Times New Roman"/>
                <w:bCs/>
                <w:color w:val="191919"/>
                <w:spacing w:val="2"/>
                <w:w w:val="116"/>
              </w:rPr>
              <w:t>mod</w:t>
            </w:r>
            <w:r w:rsidRPr="003363B4">
              <w:rPr>
                <w:rFonts w:ascii="Times New Roman" w:hAnsi="Times New Roman" w:cs="Times New Roman"/>
                <w:bCs/>
                <w:color w:val="191919"/>
                <w:w w:val="116"/>
              </w:rPr>
              <w:t>o</w:t>
            </w:r>
            <w:r w:rsidRPr="003363B4">
              <w:rPr>
                <w:rFonts w:ascii="Times New Roman" w:hAnsi="Times New Roman" w:cs="Times New Roman"/>
                <w:bCs/>
                <w:color w:val="191919"/>
              </w:rPr>
              <w:t xml:space="preserve">a </w:t>
            </w:r>
            <w:r w:rsidRPr="003363B4">
              <w:rPr>
                <w:rFonts w:ascii="Times New Roman" w:hAnsi="Times New Roman" w:cs="Times New Roman"/>
                <w:bCs/>
                <w:color w:val="191919"/>
                <w:spacing w:val="2"/>
              </w:rPr>
              <w:t>atingi</w:t>
            </w:r>
            <w:r w:rsidRPr="003363B4">
              <w:rPr>
                <w:rFonts w:ascii="Times New Roman" w:hAnsi="Times New Roman" w:cs="Times New Roman"/>
                <w:bCs/>
                <w:color w:val="191919"/>
              </w:rPr>
              <w:t xml:space="preserve">r </w:t>
            </w:r>
            <w:r w:rsidRPr="003363B4">
              <w:rPr>
                <w:rFonts w:ascii="Times New Roman" w:hAnsi="Times New Roman" w:cs="Times New Roman"/>
                <w:bCs/>
                <w:color w:val="191919"/>
                <w:spacing w:val="2"/>
                <w:w w:val="107"/>
              </w:rPr>
              <w:t>até o final deste Plano a média 6,5 no IDEB.</w:t>
            </w:r>
          </w:p>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631464" w:rsidRPr="003363B4" w:rsidRDefault="00631464"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1" w:type="dxa"/>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w:t>
            </w:r>
            <w:r w:rsidRPr="003363B4">
              <w:rPr>
                <w:rFonts w:ascii="Times New Roman" w:hAnsi="Times New Roman" w:cs="Times New Roman"/>
                <w:color w:val="000000"/>
              </w:rPr>
              <w:t xml:space="preserve"> Estabelecer e implantar, mediante pactuação interfederativa, diretrizes pedagógicas para a educação básica e a base nacional comum dos currículos, com direitos e objetivos de aprendizagem e desenvolvimento dos (as) alunos (as) para cada ano do ensino fundamental respeitada a diversidade estadual e local;</w:t>
            </w:r>
          </w:p>
        </w:tc>
        <w:tc>
          <w:tcPr>
            <w:tcW w:w="1408" w:type="dxa"/>
          </w:tcPr>
          <w:p w:rsidR="00631464" w:rsidRPr="003363B4" w:rsidRDefault="00B57EA3" w:rsidP="0021290B">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w:t>
            </w:r>
            <w:r w:rsidR="005C2515" w:rsidRPr="003363B4">
              <w:rPr>
                <w:rFonts w:ascii="Times New Roman" w:eastAsia="Times New Roman" w:hAnsi="Times New Roman" w:cs="Times New Roman"/>
              </w:rPr>
              <w:t>25</w:t>
            </w:r>
          </w:p>
        </w:tc>
        <w:tc>
          <w:tcPr>
            <w:tcW w:w="2713" w:type="dxa"/>
            <w:gridSpan w:val="8"/>
            <w:tcBorders>
              <w:right w:val="single" w:sz="4" w:space="0" w:color="auto"/>
            </w:tcBorders>
          </w:tcPr>
          <w:p w:rsidR="00631464" w:rsidRPr="003363B4" w:rsidRDefault="00034AEC"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13" w:type="dxa"/>
            <w:tcBorders>
              <w:left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631464" w:rsidRPr="003363B4" w:rsidTr="005C2515">
        <w:trPr>
          <w:trHeight w:val="414"/>
        </w:trPr>
        <w:tc>
          <w:tcPr>
            <w:tcW w:w="3390"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631464" w:rsidRPr="003363B4" w:rsidRDefault="00631464"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Pr>
          <w:p w:rsidR="00631464" w:rsidRPr="003363B4" w:rsidRDefault="00631464"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w:t>
            </w:r>
            <w:r w:rsidRPr="003363B4">
              <w:rPr>
                <w:rFonts w:ascii="Times New Roman" w:hAnsi="Times New Roman" w:cs="Times New Roman"/>
                <w:color w:val="000000"/>
              </w:rPr>
              <w:t xml:space="preserve"> Constituir, em colaboração entre a União e o Estado, um conjunto nacional de indicadores </w:t>
            </w:r>
            <w:r w:rsidRPr="003363B4">
              <w:rPr>
                <w:rFonts w:ascii="Times New Roman" w:hAnsi="Times New Roman" w:cs="Times New Roman"/>
                <w:color w:val="000000"/>
              </w:rPr>
              <w:lastRenderedPageBreak/>
              <w:t>de avaliação institucional com base no perfil do alunado e do corpo de profissionais da educação, nas condições de infraestrutura das escolas, nos recursos pedagógicos disponíveis, nas características da gestão e em outras dimensões relevantes, considerando as especificidades das modalidades de ensino;</w:t>
            </w:r>
          </w:p>
        </w:tc>
        <w:tc>
          <w:tcPr>
            <w:tcW w:w="1408" w:type="dxa"/>
          </w:tcPr>
          <w:p w:rsidR="00631464" w:rsidRPr="003363B4" w:rsidRDefault="0021290B" w:rsidP="005C2515">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lastRenderedPageBreak/>
              <w:t>20</w:t>
            </w:r>
            <w:r w:rsidR="005C2515" w:rsidRPr="003363B4">
              <w:rPr>
                <w:rFonts w:ascii="Times New Roman" w:eastAsia="Times New Roman" w:hAnsi="Times New Roman" w:cs="Times New Roman"/>
              </w:rPr>
              <w:t>25</w:t>
            </w:r>
          </w:p>
        </w:tc>
        <w:tc>
          <w:tcPr>
            <w:tcW w:w="2713" w:type="dxa"/>
            <w:gridSpan w:val="8"/>
            <w:tcBorders>
              <w:right w:val="single" w:sz="4" w:space="0" w:color="auto"/>
            </w:tcBorders>
          </w:tcPr>
          <w:p w:rsidR="00631464" w:rsidRPr="003363B4" w:rsidRDefault="00034AEC"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13" w:type="dxa"/>
            <w:tcBorders>
              <w:left w:val="single" w:sz="4" w:space="0" w:color="auto"/>
            </w:tcBorders>
          </w:tcPr>
          <w:p w:rsidR="00631464" w:rsidRPr="003363B4" w:rsidRDefault="00631464" w:rsidP="009A50B0">
            <w:pPr>
              <w:pBdr>
                <w:top w:val="nil"/>
                <w:left w:val="nil"/>
                <w:bottom w:val="nil"/>
                <w:right w:val="nil"/>
                <w:between w:val="nil"/>
              </w:pBdr>
              <w:jc w:val="both"/>
              <w:rPr>
                <w:rFonts w:ascii="Times New Roman" w:eastAsia="Times New Roman" w:hAnsi="Times New Roman" w:cs="Times New Roman"/>
              </w:rPr>
            </w:pPr>
          </w:p>
        </w:tc>
      </w:tr>
      <w:tr w:rsidR="00FA6DAB" w:rsidRPr="003363B4" w:rsidTr="005C2515">
        <w:trPr>
          <w:trHeight w:val="1108"/>
        </w:trPr>
        <w:tc>
          <w:tcPr>
            <w:tcW w:w="3390"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bottom w:val="single" w:sz="4" w:space="0" w:color="auto"/>
            </w:tcBorders>
          </w:tcPr>
          <w:p w:rsidR="00FA6DAB" w:rsidRPr="003363B4" w:rsidRDefault="00FA6DAB"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4.3.</w:t>
            </w:r>
            <w:r w:rsidRPr="003363B4">
              <w:rPr>
                <w:rFonts w:ascii="Times New Roman" w:hAnsi="Times New Roman" w:cs="Times New Roman"/>
                <w:color w:val="000000"/>
              </w:rPr>
              <w:t xml:space="preserve"> Induzir processo contínuo de auto avaliação das escolas de educação básica, por meio da constituição de instrumentos de avaliação que orientem as dimensões a serem fortalecidas,destacando-se a elaboração de planejamento estratégico, a melhoria contínua da qualidade educacional, a formação continuada dos (as) profissionais da educação e o aprimoramento da gestão democrática;</w:t>
            </w:r>
          </w:p>
        </w:tc>
        <w:tc>
          <w:tcPr>
            <w:tcW w:w="1408" w:type="dxa"/>
            <w:tcBorders>
              <w:bottom w:val="single" w:sz="4" w:space="0" w:color="auto"/>
            </w:tcBorders>
          </w:tcPr>
          <w:p w:rsidR="00FA6DAB"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2025</w:t>
            </w:r>
          </w:p>
        </w:tc>
        <w:tc>
          <w:tcPr>
            <w:tcW w:w="2698" w:type="dxa"/>
            <w:gridSpan w:val="6"/>
            <w:tcBorders>
              <w:bottom w:val="single" w:sz="4" w:space="0" w:color="auto"/>
              <w:right w:val="single" w:sz="4" w:space="0" w:color="auto"/>
            </w:tcBorders>
          </w:tcPr>
          <w:p w:rsidR="00FA6DAB" w:rsidRPr="003363B4" w:rsidRDefault="00034AEC"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28" w:type="dxa"/>
            <w:gridSpan w:val="3"/>
            <w:tcBorders>
              <w:left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r>
      <w:tr w:rsidR="00FA6DAB" w:rsidRPr="003363B4" w:rsidTr="005C2515">
        <w:trPr>
          <w:trHeight w:val="413"/>
        </w:trPr>
        <w:tc>
          <w:tcPr>
            <w:tcW w:w="3390"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FA6DAB" w:rsidRPr="003363B4" w:rsidRDefault="00FA6DAB"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4.4.</w:t>
            </w:r>
            <w:r w:rsidRPr="003363B4">
              <w:rPr>
                <w:rFonts w:ascii="Times New Roman" w:hAnsi="Times New Roman" w:cs="Times New Roman"/>
                <w:color w:val="000000"/>
              </w:rPr>
              <w:t xml:space="preserve"> Formalizar e executar os planos de ações articuladas dando cumprimento às metas de qualidade estabelecidas para a educação básica pública e às estratégias de apoio técnico e financeiro voltadas à melhoria da gestão educacional, à formação de professores e </w:t>
            </w:r>
            <w:r w:rsidRPr="003363B4">
              <w:rPr>
                <w:rFonts w:ascii="Times New Roman" w:hAnsi="Times New Roman" w:cs="Times New Roman"/>
                <w:color w:val="000000"/>
              </w:rPr>
              <w:lastRenderedPageBreak/>
              <w:t>professoras e profissionais de serviços e apoio escolares, à ampliação e ao desenvolvimento de recursos pedagógicos e à melhoria e expansão da infraestrutura física da rede escolar;</w:t>
            </w:r>
          </w:p>
        </w:tc>
        <w:tc>
          <w:tcPr>
            <w:tcW w:w="1408" w:type="dxa"/>
            <w:tcBorders>
              <w:top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c>
          <w:tcPr>
            <w:tcW w:w="2698" w:type="dxa"/>
            <w:gridSpan w:val="6"/>
            <w:tcBorders>
              <w:top w:val="single" w:sz="4" w:space="0" w:color="auto"/>
              <w:bottom w:val="single" w:sz="4" w:space="0" w:color="auto"/>
              <w:right w:val="single" w:sz="4" w:space="0" w:color="auto"/>
            </w:tcBorders>
          </w:tcPr>
          <w:p w:rsidR="00FA6DAB"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28" w:type="dxa"/>
            <w:gridSpan w:val="3"/>
            <w:tcBorders>
              <w:top w:val="single" w:sz="4" w:space="0" w:color="auto"/>
              <w:left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r>
      <w:tr w:rsidR="00FA6DAB" w:rsidRPr="003363B4" w:rsidTr="005C2515">
        <w:trPr>
          <w:trHeight w:val="459"/>
        </w:trPr>
        <w:tc>
          <w:tcPr>
            <w:tcW w:w="3390"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FA6DAB" w:rsidRPr="003363B4" w:rsidRDefault="00FA6DAB"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4.5.</w:t>
            </w:r>
            <w:r w:rsidRPr="003363B4">
              <w:rPr>
                <w:rFonts w:ascii="Times New Roman" w:hAnsi="Times New Roman" w:cs="Times New Roman"/>
                <w:color w:val="000000"/>
              </w:rPr>
              <w:t xml:space="preserve"> Aprimorar continuamente os instrumentos de avaliação da qualidade do ensino fundamental e médio, de forma a englobar o ensino de ciências nos exames aplicados nos anos finais do ensino fundamental, e incorporar o Exame Nacional do Ensino Médio, assegurada a sua universalização, ao sistema de avaliação da educação básica, bem como apoiar o uso dos resultados das avaliações nacionais pelas escolas e redes de ensino para a melhoria de seus processos e práticas pedagógicas;</w:t>
            </w:r>
          </w:p>
        </w:tc>
        <w:tc>
          <w:tcPr>
            <w:tcW w:w="1408" w:type="dxa"/>
            <w:tcBorders>
              <w:top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c>
          <w:tcPr>
            <w:tcW w:w="2707" w:type="dxa"/>
            <w:gridSpan w:val="7"/>
            <w:tcBorders>
              <w:top w:val="single" w:sz="4" w:space="0" w:color="auto"/>
              <w:bottom w:val="single" w:sz="4" w:space="0" w:color="auto"/>
              <w:right w:val="single" w:sz="4" w:space="0" w:color="auto"/>
            </w:tcBorders>
          </w:tcPr>
          <w:p w:rsidR="00FA6DAB"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19" w:type="dxa"/>
            <w:gridSpan w:val="2"/>
            <w:tcBorders>
              <w:top w:val="single" w:sz="4" w:space="0" w:color="auto"/>
              <w:left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r>
      <w:tr w:rsidR="00FA6DAB" w:rsidRPr="003363B4" w:rsidTr="005C2515">
        <w:trPr>
          <w:trHeight w:val="2194"/>
        </w:trPr>
        <w:tc>
          <w:tcPr>
            <w:tcW w:w="3390"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FA6DAB" w:rsidRPr="003363B4" w:rsidRDefault="00FA6DAB"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4.6.</w:t>
            </w:r>
            <w:r w:rsidRPr="003363B4">
              <w:rPr>
                <w:rFonts w:ascii="Times New Roman" w:hAnsi="Times New Roman" w:cs="Times New Roman"/>
                <w:color w:val="000000"/>
              </w:rPr>
              <w:t xml:space="preserve"> Desenvolver indicadores específicos de avaliação da qualidade da educação especial, bem como da qualidade da educação bilíngue para surdos;</w:t>
            </w:r>
          </w:p>
        </w:tc>
        <w:tc>
          <w:tcPr>
            <w:tcW w:w="1408" w:type="dxa"/>
            <w:tcBorders>
              <w:top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c>
          <w:tcPr>
            <w:tcW w:w="2707" w:type="dxa"/>
            <w:gridSpan w:val="7"/>
            <w:tcBorders>
              <w:top w:val="single" w:sz="4" w:space="0" w:color="auto"/>
              <w:bottom w:val="single" w:sz="4" w:space="0" w:color="auto"/>
              <w:right w:val="single" w:sz="4" w:space="0" w:color="auto"/>
            </w:tcBorders>
          </w:tcPr>
          <w:p w:rsidR="00FA6DAB"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2419" w:type="dxa"/>
            <w:gridSpan w:val="2"/>
            <w:tcBorders>
              <w:top w:val="single" w:sz="4" w:space="0" w:color="auto"/>
              <w:left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r>
      <w:tr w:rsidR="00FA6DAB" w:rsidRPr="003363B4" w:rsidTr="005C2515">
        <w:trPr>
          <w:trHeight w:val="594"/>
        </w:trPr>
        <w:tc>
          <w:tcPr>
            <w:tcW w:w="3390"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FA6DAB" w:rsidRPr="003363B4" w:rsidRDefault="00FA6DAB"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FA6DAB" w:rsidRPr="003363B4" w:rsidRDefault="00FA6DAB"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4.7.</w:t>
            </w:r>
            <w:r w:rsidRPr="003363B4">
              <w:rPr>
                <w:rFonts w:ascii="Times New Roman" w:hAnsi="Times New Roman" w:cs="Times New Roman"/>
                <w:color w:val="000000"/>
              </w:rPr>
              <w:t xml:space="preserve"> Acompanhar e orientar as redes de ensino, de forma a buscar atingir as metas do Ideb, </w:t>
            </w:r>
            <w:r w:rsidRPr="003363B4">
              <w:rPr>
                <w:rFonts w:ascii="Times New Roman" w:hAnsi="Times New Roman" w:cs="Times New Roman"/>
                <w:color w:val="000000"/>
              </w:rPr>
              <w:lastRenderedPageBreak/>
              <w:t>diminuindo a diferença entre as escolas com os menores índices e a média nacional, garantindo equidade da aprendizagem e reduzindo pela metade, até o último ano de vigência deste PME, as diferenças entre as médias dos índices dos Estados, inclusive do Distrito Federal, e dos Municípios;</w:t>
            </w:r>
          </w:p>
        </w:tc>
        <w:tc>
          <w:tcPr>
            <w:tcW w:w="1408" w:type="dxa"/>
            <w:tcBorders>
              <w:top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c>
          <w:tcPr>
            <w:tcW w:w="2707" w:type="dxa"/>
            <w:gridSpan w:val="7"/>
            <w:tcBorders>
              <w:top w:val="single" w:sz="4" w:space="0" w:color="auto"/>
              <w:bottom w:val="single" w:sz="4" w:space="0" w:color="auto"/>
              <w:right w:val="single" w:sz="4" w:space="0" w:color="auto"/>
            </w:tcBorders>
          </w:tcPr>
          <w:p w:rsidR="00FA6DAB"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19" w:type="dxa"/>
            <w:gridSpan w:val="2"/>
            <w:tcBorders>
              <w:top w:val="single" w:sz="4" w:space="0" w:color="auto"/>
              <w:left w:val="single" w:sz="4" w:space="0" w:color="auto"/>
              <w:bottom w:val="single" w:sz="4" w:space="0" w:color="auto"/>
            </w:tcBorders>
          </w:tcPr>
          <w:p w:rsidR="00FA6DAB" w:rsidRPr="003363B4" w:rsidRDefault="00FA6DAB"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1601"/>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4.8.</w:t>
            </w:r>
            <w:r w:rsidRPr="003363B4">
              <w:rPr>
                <w:rFonts w:ascii="Times New Roman" w:hAnsi="Times New Roman" w:cs="Times New Roman"/>
                <w:color w:val="000000"/>
              </w:rPr>
              <w:t xml:space="preserve"> Fixar, acompanhar e divulgar bienalmente os resultados pedagógicos dos indicadores do sistema nacional de avaliação da educação básica e do Ideb, relativos às escolas, às redes públicas de educação básica, assegurando a contextualização desses resultados, com relação a indicadores sociais relevantes, como os de nível socioeconômico das famílias dos (as) alunos (as), e a transparência e o acesso público às informações técnicas de concepção e operação do sistema de avaliação;</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707" w:type="dxa"/>
            <w:gridSpan w:val="7"/>
            <w:tcBorders>
              <w:top w:val="single" w:sz="4" w:space="0" w:color="auto"/>
              <w:bottom w:val="single" w:sz="4" w:space="0" w:color="auto"/>
              <w:right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19" w:type="dxa"/>
            <w:gridSpan w:val="2"/>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11"/>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4.9.</w:t>
            </w:r>
            <w:r w:rsidRPr="003363B4">
              <w:rPr>
                <w:rFonts w:ascii="Times New Roman" w:hAnsi="Times New Roman" w:cs="Times New Roman"/>
                <w:color w:val="000000"/>
              </w:rPr>
              <w:t xml:space="preserve"> Incentivar o desenvolvimento, selecionar, certificar e divulgar tecnologias educacionais para a educação infantil, o ensino fundamental e o ensino médio e incentivar práticas </w:t>
            </w:r>
            <w:r w:rsidRPr="003363B4">
              <w:rPr>
                <w:rFonts w:ascii="Times New Roman" w:hAnsi="Times New Roman" w:cs="Times New Roman"/>
                <w:color w:val="000000"/>
              </w:rPr>
              <w:lastRenderedPageBreak/>
              <w:t>pedagógicas inovadoras que assegurem a melhoria do fluxo escolar e a aprendizagem, assegurada a diversidade de métodos e propostas pedagógicas, com preferência para softwares livres e recursos educacionais abertos, bem como o acompanhamento das redes de ensino em que forem aplicadas;</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98" w:type="dxa"/>
            <w:gridSpan w:val="6"/>
            <w:tcBorders>
              <w:top w:val="single" w:sz="4" w:space="0" w:color="auto"/>
              <w:bottom w:val="single" w:sz="4" w:space="0" w:color="auto"/>
              <w:right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28" w:type="dxa"/>
            <w:gridSpan w:val="3"/>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473"/>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 xml:space="preserve"> 4.10.</w:t>
            </w:r>
            <w:r w:rsidRPr="003363B4">
              <w:rPr>
                <w:rFonts w:ascii="Times New Roman" w:hAnsi="Times New Roman" w:cs="Times New Roman"/>
                <w:color w:val="000000"/>
              </w:rPr>
              <w:t xml:space="preserve"> garantir transporte gratuito para todos (as) os (as) estudantes da educação do campo na faixa etária da educação escolar obrigatória, mediante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 visando a reduzir a evasão escolar e o tempo médio de deslocamento a partir de cada situação local;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98" w:type="dxa"/>
            <w:gridSpan w:val="6"/>
            <w:tcBorders>
              <w:top w:val="single" w:sz="4" w:space="0" w:color="auto"/>
              <w:bottom w:val="single" w:sz="4" w:space="0" w:color="auto"/>
              <w:right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28" w:type="dxa"/>
            <w:gridSpan w:val="3"/>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33"/>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4.11.</w:t>
            </w:r>
            <w:r w:rsidRPr="003363B4">
              <w:rPr>
                <w:rFonts w:ascii="Times New Roman" w:hAnsi="Times New Roman" w:cs="Times New Roman"/>
                <w:color w:val="000000"/>
              </w:rPr>
              <w:t xml:space="preserve"> Universalizar, até o quinto ano de vigência deste PME, o acesso à rede mundial de computadores em banda larga de alta </w:t>
            </w:r>
            <w:r w:rsidRPr="003363B4">
              <w:rPr>
                <w:rFonts w:ascii="Times New Roman" w:hAnsi="Times New Roman" w:cs="Times New Roman"/>
                <w:color w:val="000000"/>
              </w:rPr>
              <w:lastRenderedPageBreak/>
              <w:t>velocidade e até o final da década, a relação computador/aluno (a) nas escolas da rede pública de Alto Paraguai, seja uma realidade;</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2020</w:t>
            </w:r>
          </w:p>
        </w:tc>
        <w:tc>
          <w:tcPr>
            <w:tcW w:w="2698" w:type="dxa"/>
            <w:gridSpan w:val="6"/>
            <w:tcBorders>
              <w:top w:val="single" w:sz="4" w:space="0" w:color="auto"/>
              <w:bottom w:val="single" w:sz="4" w:space="0" w:color="auto"/>
              <w:right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w:t>
            </w:r>
            <w:r w:rsidR="007A05A0" w:rsidRPr="003363B4">
              <w:rPr>
                <w:rFonts w:ascii="Times New Roman" w:eastAsia="Times New Roman" w:hAnsi="Times New Roman" w:cs="Times New Roman"/>
              </w:rPr>
              <w:t xml:space="preserve">xecutada </w:t>
            </w:r>
          </w:p>
        </w:tc>
        <w:tc>
          <w:tcPr>
            <w:tcW w:w="2428" w:type="dxa"/>
            <w:gridSpan w:val="3"/>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26"/>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4.12.</w:t>
            </w:r>
            <w:r w:rsidRPr="003363B4">
              <w:rPr>
                <w:rFonts w:ascii="Times New Roman" w:hAnsi="Times New Roman" w:cs="Times New Roman"/>
                <w:color w:val="000000"/>
              </w:rPr>
              <w:t xml:space="preserve"> 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98" w:type="dxa"/>
            <w:gridSpan w:val="6"/>
            <w:tcBorders>
              <w:top w:val="single" w:sz="4" w:space="0" w:color="auto"/>
              <w:bottom w:val="single" w:sz="4" w:space="0" w:color="auto"/>
              <w:right w:val="single" w:sz="4" w:space="0" w:color="auto"/>
            </w:tcBorders>
          </w:tcPr>
          <w:p w:rsidR="005C2515" w:rsidRPr="003363B4" w:rsidRDefault="008407A6"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2428" w:type="dxa"/>
            <w:gridSpan w:val="3"/>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97"/>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4.13.</w:t>
            </w:r>
            <w:r w:rsidRPr="003363B4">
              <w:rPr>
                <w:rFonts w:ascii="Times New Roman" w:hAnsi="Times New Roman" w:cs="Times New Roman"/>
                <w:color w:val="000000"/>
              </w:rPr>
              <w:t xml:space="preserve"> Ampliar programas e aprofundar ações de atendimento ao (à) aluno (a), em todas as etapas da educação básica, por meio de programas suplementares de material didático-escolar, transporte, alimentação e assistência à saúde;</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98" w:type="dxa"/>
            <w:gridSpan w:val="6"/>
            <w:tcBorders>
              <w:top w:val="single" w:sz="4" w:space="0" w:color="auto"/>
              <w:bottom w:val="single" w:sz="4" w:space="0" w:color="auto"/>
              <w:right w:val="single" w:sz="4" w:space="0" w:color="auto"/>
            </w:tcBorders>
          </w:tcPr>
          <w:p w:rsidR="005C2515" w:rsidRPr="003363B4" w:rsidRDefault="00B11174"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28" w:type="dxa"/>
            <w:gridSpan w:val="3"/>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76"/>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4.14.</w:t>
            </w:r>
            <w:r w:rsidRPr="003363B4">
              <w:rPr>
                <w:rFonts w:ascii="Times New Roman" w:hAnsi="Times New Roman" w:cs="Times New Roman"/>
                <w:color w:val="000000"/>
              </w:rPr>
              <w:t xml:space="preserve"> Assegurar a todas as escolas públicas de educação básica o acesso a energia elétrica, abastecimento de água tratada, esgotamento sanitário e manejo dos resíduos sólidos;</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88" w:type="dxa"/>
            <w:gridSpan w:val="5"/>
            <w:tcBorders>
              <w:top w:val="single" w:sz="4" w:space="0" w:color="auto"/>
              <w:bottom w:val="single" w:sz="4" w:space="0" w:color="auto"/>
              <w:right w:val="single" w:sz="4" w:space="0" w:color="auto"/>
            </w:tcBorders>
          </w:tcPr>
          <w:p w:rsidR="00B11174" w:rsidRPr="003363B4" w:rsidRDefault="00B11174"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38" w:type="dxa"/>
            <w:gridSpan w:val="4"/>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580"/>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4.15.</w:t>
            </w:r>
            <w:r w:rsidRPr="003363B4">
              <w:rPr>
                <w:rFonts w:ascii="Times New Roman" w:hAnsi="Times New Roman" w:cs="Times New Roman"/>
                <w:color w:val="000000"/>
              </w:rPr>
              <w:t xml:space="preserve"> Garantir o acesso dos alunos a espaços para a prática esportiva, a bens culturais e artísticos e a equipamentos e laboratórios de </w:t>
            </w:r>
            <w:r w:rsidRPr="003363B4">
              <w:rPr>
                <w:rFonts w:ascii="Times New Roman" w:hAnsi="Times New Roman" w:cs="Times New Roman"/>
                <w:color w:val="000000"/>
              </w:rPr>
              <w:lastRenderedPageBreak/>
              <w:t>ciências e, em cada edifício escolar, garantir a acessibilidade às pessoas com deficiência;</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88" w:type="dxa"/>
            <w:gridSpan w:val="5"/>
            <w:tcBorders>
              <w:top w:val="single" w:sz="4" w:space="0" w:color="auto"/>
              <w:bottom w:val="single" w:sz="4" w:space="0" w:color="auto"/>
              <w:right w:val="single" w:sz="4" w:space="0" w:color="auto"/>
            </w:tcBorders>
          </w:tcPr>
          <w:p w:rsidR="005C2515" w:rsidRPr="003363B4" w:rsidRDefault="00B11174"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38" w:type="dxa"/>
            <w:gridSpan w:val="4"/>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68"/>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4.16.</w:t>
            </w:r>
            <w:r w:rsidRPr="003363B4">
              <w:rPr>
                <w:rFonts w:ascii="Times New Roman" w:hAnsi="Times New Roman" w:cs="Times New Roman"/>
                <w:color w:val="000000"/>
              </w:rPr>
              <w:t xml:space="preserve"> Institucionalizar e manter, em regime de colaboração, programa nacional de reestruturação e aquisição de equipamentos para escolas públicas, visando à equalização regional das oportunidades educacionais;</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B11174"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color w:val="000000"/>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562"/>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4.17.</w:t>
            </w:r>
            <w:r w:rsidRPr="003363B4">
              <w:rPr>
                <w:rFonts w:ascii="Times New Roman" w:hAnsi="Times New Roman" w:cs="Times New Roman"/>
                <w:color w:val="000000"/>
              </w:rPr>
              <w:t xml:space="preserve"> Prover equipamentos e recursos tecnológicos digitais para a utilização pedagógica no ambiente escolar a todas as escolas da rede municipal da educação básica, criando, inclusive, mecanismos para implementação das condições necessárias para a universalização das bibliotecas nas instituições educacionais, com acesso a redes digitais de computadores, inclusive a internet;</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191437"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color w:val="000000"/>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580"/>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4.18.</w:t>
            </w:r>
            <w:r w:rsidRPr="003363B4">
              <w:rPr>
                <w:rFonts w:ascii="Times New Roman" w:hAnsi="Times New Roman" w:cs="Times New Roman"/>
                <w:color w:val="000000"/>
              </w:rPr>
              <w:t xml:space="preserve">  Informatizar integralmente a gestão das escolas públicas e da secretaria de educação, bem como manter programa nacional de formação inicial e continuada para o pessoal técnico das secretarias de educação;</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695952" w:rsidP="008C7697">
            <w:pPr>
              <w:pBdr>
                <w:top w:val="nil"/>
                <w:left w:val="nil"/>
                <w:bottom w:val="nil"/>
                <w:right w:val="nil"/>
                <w:between w:val="nil"/>
              </w:pBdr>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462"/>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4.19.</w:t>
            </w:r>
            <w:r w:rsidRPr="003363B4">
              <w:rPr>
                <w:rFonts w:ascii="Times New Roman" w:hAnsi="Times New Roman" w:cs="Times New Roman"/>
                <w:color w:val="000000"/>
              </w:rPr>
              <w:t xml:space="preserve"> Garantir políticas de combate à violência </w:t>
            </w:r>
            <w:r w:rsidRPr="003363B4">
              <w:rPr>
                <w:rFonts w:ascii="Times New Roman" w:hAnsi="Times New Roman" w:cs="Times New Roman"/>
                <w:color w:val="000000"/>
              </w:rPr>
              <w:lastRenderedPageBreak/>
              <w:t>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286"/>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4.20.</w:t>
            </w:r>
            <w:r w:rsidRPr="003363B4">
              <w:rPr>
                <w:rFonts w:ascii="Times New Roman" w:hAnsi="Times New Roman" w:cs="Times New Roman"/>
                <w:color w:val="000000"/>
              </w:rPr>
              <w:t xml:space="preserve"> Implementar políticas de inclusão e permanência na escola para adolescentes e jovens que se encontram em regime de liberdade assistida e em situação de rua, assegurando os princípios da Lei no 8.069, de 13 de julho de 1990 - Estatuto da Criança e do Adolescente;</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65"/>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4.21.</w:t>
            </w:r>
            <w:r w:rsidRPr="003363B4">
              <w:rPr>
                <w:rFonts w:ascii="Times New Roman" w:hAnsi="Times New Roman" w:cs="Times New Roman"/>
                <w:color w:val="000000"/>
              </w:rPr>
              <w:t xml:space="preserve"> Garantir nos currículos escolares conteúdos sobre a história e as culturas afro-brasileira e indígenas e implementar ações educacionais, nos termos das Leis nos 10.639, de 9 de janeiro de 2003, e 11.645, de 10 de março de 2008, assegurando-se a implementação das respectivas diretrizes </w:t>
            </w:r>
            <w:r w:rsidRPr="003363B4">
              <w:rPr>
                <w:rFonts w:ascii="Times New Roman" w:hAnsi="Times New Roman" w:cs="Times New Roman"/>
                <w:color w:val="000000"/>
              </w:rPr>
              <w:lastRenderedPageBreak/>
              <w:t>curriculares nacionais, por meio de ações colaborativas com fóruns de educação para a diversidade étnico-racial, conselhos escolares, equipes pedagógicas e a sociedade civil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87"/>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4.22.</w:t>
            </w:r>
            <w:r w:rsidRPr="003363B4">
              <w:rPr>
                <w:rFonts w:ascii="Times New Roman" w:hAnsi="Times New Roman" w:cs="Times New Roman"/>
                <w:color w:val="000000"/>
              </w:rPr>
              <w:t xml:space="preserve"> consolidar a educação escolar no campo de populações tradicionais, de populações itinerantes,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oferta bilíngue na educação infantil e nos anos iniciais do ensino fundamental e em língua portuguesa; a reestruturação e a aquisição de equipamentos; a oferta de programa para a formação inicial e continuada de profissionais da educação; e o atendimento em educação especial;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9" w:type="dxa"/>
            <w:gridSpan w:val="4"/>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67" w:type="dxa"/>
            <w:gridSpan w:val="5"/>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430"/>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4.23.</w:t>
            </w:r>
            <w:r w:rsidRPr="003363B4">
              <w:rPr>
                <w:rFonts w:ascii="Times New Roman" w:hAnsi="Times New Roman" w:cs="Times New Roman"/>
                <w:color w:val="000000"/>
              </w:rPr>
              <w:t xml:space="preserve"> Desenvolver currículos e propostas </w:t>
            </w:r>
            <w:r w:rsidRPr="003363B4">
              <w:rPr>
                <w:rFonts w:ascii="Times New Roman" w:hAnsi="Times New Roman" w:cs="Times New Roman"/>
                <w:color w:val="000000"/>
              </w:rPr>
              <w:lastRenderedPageBreak/>
              <w:t>pedagógicas específicas para educação escolar para as escolas do campo, incluindo os conteúdos culturais correspondentes às respectivas comunidades e considerando o fortalecimento das práticas socioculturais, produzindo e disponibilizando materiais didáticos específicos, inclusive para os (as) alunos (as) com deficiência;</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0" w:type="dxa"/>
            <w:gridSpan w:val="3"/>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76" w:type="dxa"/>
            <w:gridSpan w:val="6"/>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440"/>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4.24.</w:t>
            </w:r>
            <w:r w:rsidRPr="003363B4">
              <w:rPr>
                <w:rFonts w:ascii="Times New Roman" w:hAnsi="Times New Roman" w:cs="Times New Roman"/>
                <w:color w:val="000000"/>
              </w:rPr>
              <w:t xml:space="preserve"> 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21" w:type="dxa"/>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505" w:type="dxa"/>
            <w:gridSpan w:val="8"/>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12"/>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4.25.</w:t>
            </w:r>
            <w:r w:rsidRPr="003363B4">
              <w:rPr>
                <w:rFonts w:ascii="Times New Roman" w:hAnsi="Times New Roman" w:cs="Times New Roman"/>
                <w:color w:val="000000"/>
              </w:rPr>
              <w:t xml:space="preserve"> Promover a articulação dos programas da área da educação, de âmbito local e nacional, com os de outras áreas, como saúde, trabalho e emprego, assistência social, esporte e cultura, possibilitando a criação de rede de apoio integral às famílias, como condição para a melhoria da qualidade educacional;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21" w:type="dxa"/>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505" w:type="dxa"/>
            <w:gridSpan w:val="8"/>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559"/>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4.26.</w:t>
            </w:r>
            <w:r w:rsidRPr="003363B4">
              <w:rPr>
                <w:rFonts w:ascii="Times New Roman" w:hAnsi="Times New Roman" w:cs="Times New Roman"/>
                <w:color w:val="000000"/>
              </w:rPr>
              <w:t xml:space="preserve"> Universalizar, mediante articulação entre os órgãos responsáveis pelas áreas da saúde e da educação, o atendimento aos (às) estudantes da rede escolar pública de educação básica por meio de ações de prevenção, promoção e atenção à saúde;</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0" w:type="dxa"/>
            <w:gridSpan w:val="3"/>
            <w:tcBorders>
              <w:top w:val="single" w:sz="4" w:space="0" w:color="auto"/>
              <w:bottom w:val="single" w:sz="4" w:space="0" w:color="auto"/>
              <w:right w:val="single" w:sz="4" w:space="0" w:color="auto"/>
            </w:tcBorders>
          </w:tcPr>
          <w:p w:rsidR="005C2515" w:rsidRPr="003363B4" w:rsidRDefault="0069595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76" w:type="dxa"/>
            <w:gridSpan w:val="6"/>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430"/>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4.27.</w:t>
            </w:r>
            <w:r w:rsidRPr="003363B4">
              <w:rPr>
                <w:rFonts w:ascii="Times New Roman" w:hAnsi="Times New Roman" w:cs="Times New Roman"/>
                <w:color w:val="000000"/>
              </w:rPr>
              <w:t xml:space="preserve"> Estabelecer ações efetivas especificamente voltadas para a promoção, prevenção, atenção e atendimento à saúde e à integridade física, mental e emocional dos (das) profissionais da educação, como condição para a melhoria da qualidade educacional;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50" w:type="dxa"/>
            <w:gridSpan w:val="3"/>
            <w:tcBorders>
              <w:top w:val="single" w:sz="4" w:space="0" w:color="auto"/>
              <w:bottom w:val="single" w:sz="4" w:space="0" w:color="auto"/>
              <w:right w:val="single" w:sz="4" w:space="0" w:color="auto"/>
            </w:tcBorders>
          </w:tcPr>
          <w:p w:rsidR="005C2515" w:rsidRPr="003363B4" w:rsidRDefault="00CE22E9"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w:t>
            </w:r>
            <w:r w:rsidR="00455AB3" w:rsidRPr="003363B4">
              <w:rPr>
                <w:rFonts w:ascii="Times New Roman" w:eastAsia="Times New Roman" w:hAnsi="Times New Roman" w:cs="Times New Roman"/>
              </w:rPr>
              <w:t>o</w:t>
            </w:r>
          </w:p>
        </w:tc>
        <w:tc>
          <w:tcPr>
            <w:tcW w:w="2476" w:type="dxa"/>
            <w:gridSpan w:val="6"/>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22"/>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4.28.</w:t>
            </w:r>
            <w:r w:rsidRPr="003363B4">
              <w:rPr>
                <w:rFonts w:ascii="Times New Roman" w:hAnsi="Times New Roman" w:cs="Times New Roman"/>
                <w:color w:val="000000"/>
              </w:rPr>
              <w:t xml:space="preserve"> Promover, com especial ênfase, em consonância com as diretrizes do Plano Nacional do Livro e da Leitura, a formação de leitores e leitoras e a capacitação de professores e professoras, e agentes da comunidade para atuar como mediadores e mediadoras da leitura, de acordo com a especificidade das diferentes etapas do desenvolvimento e da aprendizagem;</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40" w:type="dxa"/>
            <w:gridSpan w:val="2"/>
            <w:tcBorders>
              <w:top w:val="single" w:sz="4" w:space="0" w:color="auto"/>
              <w:bottom w:val="single" w:sz="4" w:space="0" w:color="auto"/>
              <w:right w:val="single" w:sz="4" w:space="0" w:color="auto"/>
            </w:tcBorders>
          </w:tcPr>
          <w:p w:rsidR="005C2515" w:rsidRPr="003363B4" w:rsidRDefault="003D001C"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7"/>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516"/>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4.29.</w:t>
            </w:r>
            <w:r w:rsidRPr="003363B4">
              <w:rPr>
                <w:rFonts w:ascii="Times New Roman" w:hAnsi="Times New Roman" w:cs="Times New Roman"/>
                <w:color w:val="000000"/>
              </w:rPr>
              <w:t xml:space="preserve"> Instituir, em articulação com os entes federados, programa nacional de formação de </w:t>
            </w:r>
            <w:r w:rsidRPr="003363B4">
              <w:rPr>
                <w:rFonts w:ascii="Times New Roman" w:hAnsi="Times New Roman" w:cs="Times New Roman"/>
                <w:color w:val="000000"/>
              </w:rPr>
              <w:lastRenderedPageBreak/>
              <w:t>professores e professoras e de alunos e alunas para promover e consolidar política de preservação da memória nacional;</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40" w:type="dxa"/>
            <w:gridSpan w:val="2"/>
            <w:tcBorders>
              <w:top w:val="single" w:sz="4" w:space="0" w:color="auto"/>
              <w:bottom w:val="single" w:sz="4" w:space="0" w:color="auto"/>
              <w:right w:val="single" w:sz="4" w:space="0" w:color="auto"/>
            </w:tcBorders>
          </w:tcPr>
          <w:p w:rsidR="005C2515" w:rsidRPr="003363B4" w:rsidRDefault="00CE22E9"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Em execução </w:t>
            </w:r>
          </w:p>
        </w:tc>
        <w:tc>
          <w:tcPr>
            <w:tcW w:w="2486" w:type="dxa"/>
            <w:gridSpan w:val="7"/>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r w:rsidR="005C2515" w:rsidRPr="003363B4" w:rsidTr="005C2515">
        <w:trPr>
          <w:trHeight w:val="397"/>
        </w:trPr>
        <w:tc>
          <w:tcPr>
            <w:tcW w:w="3390"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5C2515" w:rsidRPr="003363B4" w:rsidRDefault="005C2515"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1" w:type="dxa"/>
            <w:tcBorders>
              <w:top w:val="single" w:sz="4" w:space="0" w:color="auto"/>
              <w:bottom w:val="single" w:sz="4" w:space="0" w:color="auto"/>
            </w:tcBorders>
          </w:tcPr>
          <w:p w:rsidR="005C2515" w:rsidRPr="003363B4" w:rsidRDefault="005C2515" w:rsidP="009A50B0">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4.30.</w:t>
            </w:r>
            <w:r w:rsidRPr="003363B4">
              <w:rPr>
                <w:rFonts w:ascii="Times New Roman" w:hAnsi="Times New Roman" w:cs="Times New Roman"/>
                <w:color w:val="000000"/>
              </w:rPr>
              <w:t xml:space="preserve"> Estabelecer políticas de estímulo às escolas que melhorarem o desempenho no Ideb, de modo a valorizar o mérito do corpo docente, da direção e da comunidade escolar.</w:t>
            </w:r>
          </w:p>
        </w:tc>
        <w:tc>
          <w:tcPr>
            <w:tcW w:w="1408" w:type="dxa"/>
            <w:tcBorders>
              <w:top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c>
          <w:tcPr>
            <w:tcW w:w="2640" w:type="dxa"/>
            <w:gridSpan w:val="2"/>
            <w:tcBorders>
              <w:top w:val="single" w:sz="4" w:space="0" w:color="auto"/>
              <w:bottom w:val="single" w:sz="4" w:space="0" w:color="auto"/>
              <w:right w:val="single" w:sz="4" w:space="0" w:color="auto"/>
            </w:tcBorders>
          </w:tcPr>
          <w:p w:rsidR="005C2515" w:rsidRPr="003363B4" w:rsidRDefault="00CE22E9"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6" w:type="dxa"/>
            <w:gridSpan w:val="7"/>
            <w:tcBorders>
              <w:top w:val="single" w:sz="4" w:space="0" w:color="auto"/>
              <w:left w:val="single" w:sz="4" w:space="0" w:color="auto"/>
              <w:bottom w:val="single" w:sz="4" w:space="0" w:color="auto"/>
            </w:tcBorders>
          </w:tcPr>
          <w:p w:rsidR="005C2515" w:rsidRPr="003363B4" w:rsidRDefault="005C2515" w:rsidP="009A50B0">
            <w:pPr>
              <w:pBdr>
                <w:top w:val="nil"/>
                <w:left w:val="nil"/>
                <w:bottom w:val="nil"/>
                <w:right w:val="nil"/>
                <w:between w:val="nil"/>
              </w:pBdr>
              <w:jc w:val="both"/>
              <w:rPr>
                <w:rFonts w:ascii="Times New Roman" w:eastAsia="Times New Roman" w:hAnsi="Times New Roman" w:cs="Times New Roman"/>
              </w:rPr>
            </w:pPr>
          </w:p>
        </w:tc>
      </w:tr>
    </w:tbl>
    <w:p w:rsidR="00252F89" w:rsidRPr="003363B4" w:rsidRDefault="00252F89"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63"/>
        <w:gridCol w:w="39"/>
        <w:gridCol w:w="2521"/>
      </w:tblGrid>
      <w:tr w:rsidR="001C4FD8" w:rsidRPr="003363B4" w:rsidTr="001C4FD8">
        <w:trPr>
          <w:trHeight w:val="537"/>
        </w:trPr>
        <w:tc>
          <w:tcPr>
            <w:tcW w:w="3392"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602" w:type="dxa"/>
            <w:gridSpan w:val="2"/>
            <w:tcBorders>
              <w:right w:val="single" w:sz="4" w:space="0" w:color="auto"/>
            </w:tcBorders>
          </w:tcPr>
          <w:p w:rsidR="001C4FD8" w:rsidRPr="003363B4" w:rsidRDefault="009D1865"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Status da estratégia </w:t>
            </w:r>
          </w:p>
        </w:tc>
        <w:tc>
          <w:tcPr>
            <w:tcW w:w="2521" w:type="dxa"/>
            <w:tcBorders>
              <w:left w:val="single" w:sz="4" w:space="0" w:color="auto"/>
            </w:tcBorders>
          </w:tcPr>
          <w:p w:rsidR="001C4FD8" w:rsidRPr="003363B4" w:rsidRDefault="009D1865"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F67A76">
            <w:pPr>
              <w:widowControl/>
              <w:jc w:val="both"/>
              <w:rPr>
                <w:rFonts w:ascii="Times New Roman" w:hAnsi="Times New Roman" w:cs="Times New Roman"/>
              </w:rPr>
            </w:pPr>
            <w:r w:rsidRPr="003363B4">
              <w:rPr>
                <w:rFonts w:ascii="Times New Roman" w:hAnsi="Times New Roman" w:cs="Times New Roman"/>
                <w:b/>
              </w:rPr>
              <w:t xml:space="preserve">Meta 5 - </w:t>
            </w:r>
            <w:r w:rsidRPr="003363B4">
              <w:rPr>
                <w:rFonts w:ascii="Times New Roman" w:hAnsi="Times New Roman" w:cs="Times New Roman"/>
              </w:rPr>
              <w:t>Assegurar meios de atendimento escolar para toda a população de 15 (quinze) a 17 (dezessete) anos, instituindo mecanismo pautado no regime de coparticipação entre Estado e Município.</w:t>
            </w: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5.1.</w:t>
            </w:r>
            <w:r w:rsidRPr="003363B4">
              <w:rPr>
                <w:rFonts w:ascii="Times New Roman" w:hAnsi="Times New Roman" w:cs="Times New Roman"/>
              </w:rPr>
              <w:t xml:space="preserve"> Promover em parceira com as escolas a busca ativa da população de 15 a 17 anos fora da escola, juntamente com as áreas da assistência social e da saúde e fomentar a expansão das matrículas gratuitas de Ensino Médio.</w:t>
            </w:r>
          </w:p>
        </w:tc>
        <w:tc>
          <w:tcPr>
            <w:tcW w:w="1408" w:type="dxa"/>
          </w:tcPr>
          <w:p w:rsidR="001C4FD8" w:rsidRPr="003363B4" w:rsidRDefault="00D11B1B" w:rsidP="00D11B1B">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2602" w:type="dxa"/>
            <w:gridSpan w:val="2"/>
            <w:tcBorders>
              <w:right w:val="single" w:sz="4" w:space="0" w:color="auto"/>
            </w:tcBorders>
          </w:tcPr>
          <w:p w:rsidR="001C4FD8" w:rsidRPr="003363B4" w:rsidRDefault="00D11B1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Em execução </w:t>
            </w:r>
          </w:p>
        </w:tc>
        <w:tc>
          <w:tcPr>
            <w:tcW w:w="2521" w:type="dxa"/>
            <w:tcBorders>
              <w:left w:val="single" w:sz="4" w:space="0" w:color="auto"/>
            </w:tcBorders>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1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5.2.</w:t>
            </w:r>
            <w:r w:rsidRPr="003363B4">
              <w:rPr>
                <w:rFonts w:ascii="Times New Roman" w:hAnsi="Times New Roman" w:cs="Times New Roman"/>
              </w:rPr>
              <w:t xml:space="preserve">  Instituir mecanismo pautado no regime de colaboração entre Estado e Município de modo a assegurar os recursos financeiros para o financiamento desse nível de ensino, bem como meios para regularização fundiária das escolas estaduais no munícipio.</w:t>
            </w:r>
          </w:p>
        </w:tc>
        <w:tc>
          <w:tcPr>
            <w:tcW w:w="1408" w:type="dxa"/>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2602" w:type="dxa"/>
            <w:gridSpan w:val="2"/>
            <w:tcBorders>
              <w:right w:val="single" w:sz="4" w:space="0" w:color="auto"/>
            </w:tcBorders>
          </w:tcPr>
          <w:p w:rsidR="001C4FD8" w:rsidRPr="003363B4" w:rsidRDefault="00FE1AE3"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521" w:type="dxa"/>
            <w:tcBorders>
              <w:left w:val="single" w:sz="4" w:space="0" w:color="auto"/>
            </w:tcBorders>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1108"/>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5.3.</w:t>
            </w:r>
            <w:r w:rsidRPr="003363B4">
              <w:rPr>
                <w:rFonts w:ascii="Times New Roman" w:hAnsi="Times New Roman" w:cs="Times New Roman"/>
              </w:rPr>
              <w:t xml:space="preserve"> Acompanhar a oferta do ensino médio, bem como, a distribuição territorial de forma a possibilitar o atendimento de toda demanda. </w:t>
            </w:r>
          </w:p>
        </w:tc>
        <w:tc>
          <w:tcPr>
            <w:tcW w:w="1408" w:type="dxa"/>
            <w:tcBorders>
              <w:bottom w:val="single" w:sz="4" w:space="0" w:color="auto"/>
            </w:tcBorders>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2563" w:type="dxa"/>
            <w:tcBorders>
              <w:bottom w:val="single" w:sz="4" w:space="0" w:color="auto"/>
              <w:right w:val="single" w:sz="4" w:space="0" w:color="auto"/>
            </w:tcBorders>
          </w:tcPr>
          <w:p w:rsidR="001C4FD8" w:rsidRPr="003363B4" w:rsidRDefault="00FE1AE3"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560" w:type="dxa"/>
            <w:gridSpan w:val="2"/>
            <w:tcBorders>
              <w:left w:val="single" w:sz="4" w:space="0" w:color="auto"/>
              <w:bottom w:val="single" w:sz="4" w:space="0" w:color="auto"/>
            </w:tcBorders>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r>
    </w:tbl>
    <w:p w:rsidR="002851C6" w:rsidRPr="003363B4" w:rsidRDefault="002851C6"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82"/>
        <w:gridCol w:w="2541"/>
      </w:tblGrid>
      <w:tr w:rsidR="001C4FD8" w:rsidRPr="003363B4" w:rsidTr="001C4FD8">
        <w:trPr>
          <w:trHeight w:val="537"/>
        </w:trPr>
        <w:tc>
          <w:tcPr>
            <w:tcW w:w="3392"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582" w:type="dxa"/>
            <w:tcBorders>
              <w:right w:val="single" w:sz="4" w:space="0" w:color="auto"/>
            </w:tcBorders>
          </w:tcPr>
          <w:p w:rsidR="001C4FD8" w:rsidRPr="003363B4" w:rsidRDefault="00EA6104"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41"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 xml:space="preserve"> Meta 6 -</w:t>
            </w:r>
            <w:r w:rsidRPr="003363B4">
              <w:rPr>
                <w:rFonts w:ascii="Times New Roman" w:hAnsi="Times New Roman" w:cs="Times New Roman"/>
              </w:rPr>
              <w:t xml:space="preserve"> Assegurar, em parceria com a União e Estado, a conclusão do Ensino Fundamental para 80% da população jovem e adulta com 3 a 7 anos de estudo; até o final deste PME, assegurar aos 70% restantes dessa população a conclusão do Ensino Fundamental.</w:t>
            </w: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A50B0">
            <w:pPr>
              <w:spacing w:before="100" w:beforeAutospacing="1" w:after="100" w:afterAutospacing="1" w:line="360" w:lineRule="auto"/>
              <w:rPr>
                <w:rFonts w:ascii="Times New Roman" w:hAnsi="Times New Roman" w:cs="Times New Roman"/>
              </w:rPr>
            </w:pPr>
            <w:r w:rsidRPr="003363B4">
              <w:rPr>
                <w:rFonts w:ascii="Times New Roman" w:hAnsi="Times New Roman" w:cs="Times New Roman"/>
                <w:b/>
              </w:rPr>
              <w:t>6.1.</w:t>
            </w:r>
            <w:r w:rsidRPr="003363B4">
              <w:rPr>
                <w:rFonts w:ascii="Times New Roman" w:hAnsi="Times New Roman" w:cs="Times New Roman"/>
              </w:rPr>
              <w:t xml:space="preserve"> Incentivar e apoiar programas de educação de jovens e adultos para a população urbana e do campo na faixa etária de 15 a 17 anos, com o objetivo de aprimorar a qualificação social e profissional de jovens que estejam fora da escola e com defasagem idade-série. </w:t>
            </w:r>
          </w:p>
        </w:tc>
        <w:tc>
          <w:tcPr>
            <w:tcW w:w="1408" w:type="dxa"/>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2025</w:t>
            </w:r>
          </w:p>
        </w:tc>
        <w:tc>
          <w:tcPr>
            <w:tcW w:w="2582" w:type="dxa"/>
            <w:tcBorders>
              <w:right w:val="single" w:sz="4" w:space="0" w:color="auto"/>
            </w:tcBorders>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541" w:type="dxa"/>
            <w:tcBorders>
              <w:left w:val="single" w:sz="4" w:space="0" w:color="auto"/>
            </w:tcBorders>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6.2.</w:t>
            </w:r>
            <w:r w:rsidRPr="003363B4">
              <w:rPr>
                <w:rFonts w:ascii="Times New Roman" w:hAnsi="Times New Roman" w:cs="Times New Roman"/>
              </w:rPr>
              <w:t xml:space="preserve"> Estabelecer parcerias para a realização de mapeamento e busca ativa de jovens e adultos fora da escola, com as áreas de assistência social, saúde e proteção à juventude, por residência ou local de trabalho, visando identificar a demanda e programar a oferta da EJA desde a alfabetização ao ensino médio.</w:t>
            </w:r>
          </w:p>
        </w:tc>
        <w:tc>
          <w:tcPr>
            <w:tcW w:w="1408" w:type="dxa"/>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2025</w:t>
            </w:r>
          </w:p>
        </w:tc>
        <w:tc>
          <w:tcPr>
            <w:tcW w:w="2582" w:type="dxa"/>
            <w:tcBorders>
              <w:right w:val="single" w:sz="4" w:space="0" w:color="auto"/>
            </w:tcBorders>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541" w:type="dxa"/>
            <w:tcBorders>
              <w:left w:val="single" w:sz="4" w:space="0" w:color="auto"/>
            </w:tcBorders>
          </w:tcPr>
          <w:p w:rsidR="001C4FD8" w:rsidRPr="003363B4" w:rsidRDefault="007D03D8"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bl>
    <w:p w:rsidR="00EA6104" w:rsidRPr="003363B4" w:rsidRDefault="00EA6104" w:rsidP="00D80C47">
      <w:pPr>
        <w:spacing w:before="101" w:line="256" w:lineRule="auto"/>
        <w:jc w:val="both"/>
        <w:rPr>
          <w:rFonts w:ascii="Times New Roman" w:hAnsi="Times New Roman" w:cs="Times New Roman"/>
        </w:rPr>
      </w:pPr>
    </w:p>
    <w:p w:rsidR="006170C3" w:rsidRPr="003363B4" w:rsidRDefault="006170C3" w:rsidP="00D80C47">
      <w:pPr>
        <w:spacing w:before="101" w:line="256" w:lineRule="auto"/>
        <w:jc w:val="both"/>
        <w:rPr>
          <w:rFonts w:ascii="Times New Roman" w:hAnsi="Times New Roman" w:cs="Times New Roman"/>
        </w:rPr>
      </w:pPr>
    </w:p>
    <w:p w:rsidR="006170C3" w:rsidRPr="003363B4" w:rsidRDefault="006170C3" w:rsidP="00D80C47">
      <w:pPr>
        <w:spacing w:before="101" w:line="256" w:lineRule="auto"/>
        <w:jc w:val="both"/>
        <w:rPr>
          <w:rFonts w:ascii="Times New Roman" w:hAnsi="Times New Roman" w:cs="Times New Roman"/>
        </w:rPr>
      </w:pPr>
    </w:p>
    <w:p w:rsidR="006170C3" w:rsidRPr="003363B4" w:rsidRDefault="006170C3" w:rsidP="00D80C47">
      <w:pPr>
        <w:spacing w:before="101" w:line="256" w:lineRule="auto"/>
        <w:jc w:val="both"/>
        <w:rPr>
          <w:rFonts w:ascii="Times New Roman" w:hAnsi="Times New Roman" w:cs="Times New Roman"/>
        </w:rPr>
      </w:pPr>
    </w:p>
    <w:tbl>
      <w:tblPr>
        <w:tblStyle w:val="a3"/>
        <w:tblW w:w="154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1"/>
        <w:gridCol w:w="1275"/>
        <w:gridCol w:w="4259"/>
        <w:gridCol w:w="1407"/>
        <w:gridCol w:w="2590"/>
        <w:gridCol w:w="30"/>
        <w:gridCol w:w="2509"/>
        <w:gridCol w:w="20"/>
      </w:tblGrid>
      <w:tr w:rsidR="001C4FD8" w:rsidRPr="003363B4" w:rsidTr="001C4FD8">
        <w:trPr>
          <w:gridAfter w:val="1"/>
          <w:wAfter w:w="20" w:type="dxa"/>
          <w:trHeight w:val="537"/>
        </w:trPr>
        <w:tc>
          <w:tcPr>
            <w:tcW w:w="3392"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lastRenderedPageBreak/>
              <w:t>Metas</w:t>
            </w:r>
          </w:p>
        </w:tc>
        <w:tc>
          <w:tcPr>
            <w:tcW w:w="1276"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592" w:type="dxa"/>
            <w:tcBorders>
              <w:right w:val="single" w:sz="4" w:space="0" w:color="auto"/>
            </w:tcBorders>
          </w:tcPr>
          <w:p w:rsidR="001C4FD8" w:rsidRPr="003363B4" w:rsidRDefault="00EA6104"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31" w:type="dxa"/>
            <w:gridSpan w:val="2"/>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Meta 7</w:t>
            </w:r>
            <w:r w:rsidRPr="003363B4">
              <w:rPr>
                <w:rFonts w:ascii="Times New Roman" w:hAnsi="Times New Roman" w:cs="Times New Roman"/>
              </w:rPr>
              <w:t xml:space="preserve"> - Assegurar 100%, até 2016, o atendimento escolar e acesso a educação básica, para a população de zero a 11(onze) anos com deficiência, transtornos globais do desenvolvimento, altas habilidades superdotação com atendimento educacional especializado. </w:t>
            </w: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7.1.</w:t>
            </w:r>
            <w:r w:rsidRPr="003363B4">
              <w:rPr>
                <w:rFonts w:ascii="Times New Roman" w:hAnsi="Times New Roman" w:cs="Times New Roman"/>
              </w:rPr>
              <w:t xml:space="preserve"> Manter parcerias entre União, Estado e municípios, envolvendo as Secretarias de Educação, de Saúde, Assistência Social, Agricultura, Conselhos Tutelares e Conselhos Municipais de Educação para mapeamento e busca ativa de pessoas com necessidades especiais fora das escolas, incluindo equipe multiprofissional (pedagogos, assistente social, psicólogo, fonoaudiólogos e outros).</w:t>
            </w:r>
          </w:p>
        </w:tc>
        <w:tc>
          <w:tcPr>
            <w:tcW w:w="1408" w:type="dxa"/>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2025</w:t>
            </w:r>
          </w:p>
        </w:tc>
        <w:tc>
          <w:tcPr>
            <w:tcW w:w="2592" w:type="dxa"/>
            <w:tcBorders>
              <w:right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0" w:type="dxa"/>
            <w:tcBorders>
              <w:left w:val="single" w:sz="4" w:space="0" w:color="auto"/>
              <w:right w:val="single" w:sz="4" w:space="0" w:color="auto"/>
            </w:tcBorders>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2531" w:type="dxa"/>
            <w:gridSpan w:val="2"/>
            <w:tcBorders>
              <w:left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gridAfter w:val="1"/>
          <w:wAfter w:w="20" w:type="dxa"/>
          <w:trHeight w:val="41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7.2.</w:t>
            </w:r>
            <w:r w:rsidRPr="003363B4">
              <w:rPr>
                <w:rFonts w:ascii="Times New Roman" w:hAnsi="Times New Roman" w:cs="Times New Roman"/>
              </w:rPr>
              <w:t xml:space="preserve"> Fortalecer o acompanhamento e o monitoramento do acesso e permanência na escola, de maneira a garantir a ampliação e a qualidade do atendimento aos estudantes com necessidades educacionais especiais na rede pública regular de ensino. </w:t>
            </w:r>
          </w:p>
        </w:tc>
        <w:tc>
          <w:tcPr>
            <w:tcW w:w="1408" w:type="dxa"/>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2025</w:t>
            </w:r>
          </w:p>
        </w:tc>
        <w:tc>
          <w:tcPr>
            <w:tcW w:w="2592" w:type="dxa"/>
            <w:tcBorders>
              <w:right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531" w:type="dxa"/>
            <w:gridSpan w:val="2"/>
            <w:tcBorders>
              <w:left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gridAfter w:val="1"/>
          <w:wAfter w:w="20" w:type="dxa"/>
          <w:trHeight w:val="1108"/>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A50B0">
            <w:pPr>
              <w:spacing w:before="100" w:beforeAutospacing="1" w:after="100" w:afterAutospacing="1" w:line="360" w:lineRule="auto"/>
              <w:jc w:val="both"/>
              <w:rPr>
                <w:rFonts w:ascii="Times New Roman" w:hAnsi="Times New Roman" w:cs="Times New Roman"/>
              </w:rPr>
            </w:pPr>
            <w:r w:rsidRPr="003363B4">
              <w:rPr>
                <w:rFonts w:ascii="Times New Roman" w:hAnsi="Times New Roman" w:cs="Times New Roman"/>
                <w:b/>
              </w:rPr>
              <w:t>7.3.</w:t>
            </w:r>
            <w:r w:rsidRPr="003363B4">
              <w:rPr>
                <w:rFonts w:ascii="Times New Roman" w:hAnsi="Times New Roman" w:cs="Times New Roman"/>
              </w:rPr>
              <w:t xml:space="preserve"> Viabilizar através de parceria com a União e Estado recursos para implantação de salas de recursos multifuncionais e apoiar a formação continuada de professores e outros profissionais da rede pública de educação, que atuam no atendimento educacional especializado </w:t>
            </w:r>
            <w:r w:rsidRPr="003363B4">
              <w:rPr>
                <w:rFonts w:ascii="Times New Roman" w:hAnsi="Times New Roman" w:cs="Times New Roman"/>
              </w:rPr>
              <w:lastRenderedPageBreak/>
              <w:t>complementar, nas escolas municipais urbanas e rurais.</w:t>
            </w:r>
          </w:p>
        </w:tc>
        <w:tc>
          <w:tcPr>
            <w:tcW w:w="1408" w:type="dxa"/>
            <w:tcBorders>
              <w:bottom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2025</w:t>
            </w:r>
          </w:p>
        </w:tc>
        <w:tc>
          <w:tcPr>
            <w:tcW w:w="2592" w:type="dxa"/>
            <w:tcBorders>
              <w:bottom w:val="single" w:sz="4" w:space="0" w:color="auto"/>
              <w:right w:val="single" w:sz="4" w:space="0" w:color="auto"/>
            </w:tcBorders>
          </w:tcPr>
          <w:p w:rsidR="001C4FD8" w:rsidRPr="003363B4" w:rsidRDefault="00A4410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531" w:type="dxa"/>
            <w:gridSpan w:val="2"/>
            <w:tcBorders>
              <w:left w:val="single" w:sz="4" w:space="0" w:color="auto"/>
              <w:bottom w:val="single" w:sz="4" w:space="0" w:color="auto"/>
            </w:tcBorders>
          </w:tcPr>
          <w:p w:rsidR="001C4FD8" w:rsidRPr="003363B4" w:rsidRDefault="00545F76"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bl>
    <w:p w:rsidR="002851C6" w:rsidRPr="003363B4" w:rsidRDefault="002851C6"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63"/>
        <w:gridCol w:w="10"/>
        <w:gridCol w:w="125"/>
        <w:gridCol w:w="96"/>
        <w:gridCol w:w="2329"/>
      </w:tblGrid>
      <w:tr w:rsidR="001C4FD8" w:rsidRPr="003363B4" w:rsidTr="001C4FD8">
        <w:trPr>
          <w:trHeight w:val="537"/>
        </w:trPr>
        <w:tc>
          <w:tcPr>
            <w:tcW w:w="3392"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A50B0">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794" w:type="dxa"/>
            <w:gridSpan w:val="4"/>
            <w:tcBorders>
              <w:right w:val="single" w:sz="4" w:space="0" w:color="auto"/>
            </w:tcBorders>
          </w:tcPr>
          <w:p w:rsidR="001C4FD8" w:rsidRPr="003363B4" w:rsidRDefault="00EA6104" w:rsidP="009A50B0">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329"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A50B0">
            <w:pPr>
              <w:autoSpaceDE w:val="0"/>
              <w:autoSpaceDN w:val="0"/>
              <w:adjustRightInd w:val="0"/>
              <w:spacing w:before="29" w:line="360" w:lineRule="auto"/>
              <w:ind w:right="-1"/>
              <w:contextualSpacing/>
              <w:jc w:val="both"/>
              <w:rPr>
                <w:rFonts w:ascii="Times New Roman" w:hAnsi="Times New Roman" w:cs="Times New Roman"/>
              </w:rPr>
            </w:pPr>
          </w:p>
          <w:p w:rsidR="001C4FD8" w:rsidRPr="003363B4" w:rsidRDefault="001C4FD8" w:rsidP="00EB21F8">
            <w:pPr>
              <w:autoSpaceDE w:val="0"/>
              <w:autoSpaceDN w:val="0"/>
              <w:adjustRightInd w:val="0"/>
              <w:contextualSpacing/>
              <w:jc w:val="both"/>
              <w:rPr>
                <w:rFonts w:ascii="Times New Roman" w:hAnsi="Times New Roman" w:cs="Times New Roman"/>
                <w:b/>
                <w:bCs/>
                <w:spacing w:val="-2"/>
                <w:w w:val="114"/>
              </w:rPr>
            </w:pPr>
            <w:r w:rsidRPr="003363B4">
              <w:rPr>
                <w:rFonts w:ascii="Times New Roman" w:hAnsi="Times New Roman" w:cs="Times New Roman"/>
                <w:b/>
                <w:bCs/>
              </w:rPr>
              <w:t>Me</w:t>
            </w:r>
            <w:r w:rsidRPr="003363B4">
              <w:rPr>
                <w:rFonts w:ascii="Times New Roman" w:hAnsi="Times New Roman" w:cs="Times New Roman"/>
                <w:b/>
                <w:bCs/>
                <w:spacing w:val="-1"/>
              </w:rPr>
              <w:t>t</w:t>
            </w:r>
            <w:r w:rsidRPr="003363B4">
              <w:rPr>
                <w:rFonts w:ascii="Times New Roman" w:hAnsi="Times New Roman" w:cs="Times New Roman"/>
                <w:b/>
                <w:bCs/>
              </w:rPr>
              <w:t>a</w:t>
            </w:r>
            <w:r w:rsidRPr="003363B4">
              <w:rPr>
                <w:rFonts w:ascii="Times New Roman" w:hAnsi="Times New Roman" w:cs="Times New Roman"/>
                <w:b/>
                <w:bCs/>
                <w:spacing w:val="32"/>
              </w:rPr>
              <w:t xml:space="preserve"> 8</w:t>
            </w:r>
            <w:r w:rsidRPr="003363B4">
              <w:rPr>
                <w:rFonts w:ascii="Times New Roman" w:hAnsi="Times New Roman" w:cs="Times New Roman"/>
                <w:b/>
                <w:bCs/>
              </w:rPr>
              <w:t>:</w:t>
            </w:r>
            <w:r w:rsidR="00DA6A20" w:rsidRPr="003363B4">
              <w:rPr>
                <w:rFonts w:ascii="Times New Roman" w:hAnsi="Times New Roman" w:cs="Times New Roman"/>
                <w:b/>
                <w:bCs/>
              </w:rPr>
              <w:t xml:space="preserve"> </w:t>
            </w:r>
            <w:r w:rsidRPr="003363B4">
              <w:rPr>
                <w:rFonts w:ascii="Times New Roman" w:hAnsi="Times New Roman" w:cs="Times New Roman"/>
                <w:bCs/>
                <w:spacing w:val="23"/>
              </w:rPr>
              <w:t>Aumentar de forma progressiva as horas aulas a cada ano, atingindo 7h diária até 2018, atendendo no mínimo 80% dos alunos</w:t>
            </w:r>
            <w:r w:rsidRPr="003363B4">
              <w:rPr>
                <w:rFonts w:ascii="Times New Roman" w:hAnsi="Times New Roman" w:cs="Times New Roman"/>
                <w:bCs/>
                <w:spacing w:val="-2"/>
              </w:rPr>
              <w:t>do</w:t>
            </w:r>
            <w:r w:rsidRPr="003363B4">
              <w:rPr>
                <w:rFonts w:ascii="Times New Roman" w:hAnsi="Times New Roman" w:cs="Times New Roman"/>
                <w:bCs/>
                <w:spacing w:val="-2"/>
                <w:w w:val="117"/>
              </w:rPr>
              <w:t>ensino fundamental.</w:t>
            </w:r>
          </w:p>
          <w:p w:rsidR="001C4FD8" w:rsidRPr="003363B4" w:rsidRDefault="001C4FD8" w:rsidP="009A50B0">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w:t>
            </w:r>
            <w:r w:rsidRPr="003363B4">
              <w:rPr>
                <w:rFonts w:ascii="Times New Roman" w:hAnsi="Times New Roman" w:cs="Times New Roman"/>
                <w:color w:val="000000"/>
              </w:rPr>
              <w:t xml:space="preserve"> Promover, com o apoio da União, a oferta de educação básica pública em tempo integral, por meio de atividades de acompanhamento pedagógico e multidisciplinares, inclusive culturais e esportivas, de forma que o tempo de permanência dos (as) alunos (as) na escola, ou sob sua responsabilidade, passe a ser igual ou superior a 7 (sete) horas diárias durante todo o ano letivo, com a ampliação progressiva da jornada de professores em uma única escola;</w:t>
            </w:r>
          </w:p>
        </w:tc>
        <w:tc>
          <w:tcPr>
            <w:tcW w:w="1408" w:type="dxa"/>
          </w:tcPr>
          <w:p w:rsidR="00763415" w:rsidRPr="003363B4" w:rsidRDefault="00B444C4"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w:t>
            </w:r>
            <w:r w:rsidR="00763415" w:rsidRPr="003363B4">
              <w:rPr>
                <w:rFonts w:ascii="Times New Roman" w:eastAsia="Times New Roman" w:hAnsi="Times New Roman" w:cs="Times New Roman"/>
              </w:rPr>
              <w:t>2025</w:t>
            </w:r>
          </w:p>
        </w:tc>
        <w:tc>
          <w:tcPr>
            <w:tcW w:w="2794" w:type="dxa"/>
            <w:gridSpan w:val="4"/>
            <w:tcBorders>
              <w:right w:val="single" w:sz="4" w:space="0" w:color="auto"/>
            </w:tcBorders>
          </w:tcPr>
          <w:p w:rsidR="001C4FD8" w:rsidRPr="003363B4" w:rsidRDefault="00DD6E87"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329" w:type="dxa"/>
            <w:tcBorders>
              <w:left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8.2.</w:t>
            </w:r>
            <w:r w:rsidRPr="003363B4">
              <w:rPr>
                <w:rFonts w:ascii="Times New Roman" w:hAnsi="Times New Roman" w:cs="Times New Roman"/>
                <w:color w:val="000000"/>
              </w:rPr>
              <w:t xml:space="preserve"> Instituir, em regime de colaboração, programa de construção de escolas com padrão arquitetônico e de mobiliário adequado para atendimento em tempo integral, prioritariamente em comunidades pobres ou com crianças em situação de vulnerabilidade social;</w:t>
            </w:r>
          </w:p>
        </w:tc>
        <w:tc>
          <w:tcPr>
            <w:tcW w:w="1408" w:type="dxa"/>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794" w:type="dxa"/>
            <w:gridSpan w:val="4"/>
            <w:tcBorders>
              <w:right w:val="single" w:sz="4" w:space="0" w:color="auto"/>
            </w:tcBorders>
          </w:tcPr>
          <w:p w:rsidR="001C4FD8" w:rsidRPr="003363B4" w:rsidRDefault="00DD6E87"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329" w:type="dxa"/>
            <w:tcBorders>
              <w:left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108"/>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8.3.</w:t>
            </w:r>
            <w:r w:rsidRPr="003363B4">
              <w:rPr>
                <w:rFonts w:ascii="Times New Roman" w:hAnsi="Times New Roman" w:cs="Times New Roman"/>
                <w:color w:val="000000"/>
              </w:rPr>
              <w:t xml:space="preserve"> Institucionalizar e manter, em regime de colaboração,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tc>
        <w:tc>
          <w:tcPr>
            <w:tcW w:w="1408" w:type="dxa"/>
            <w:tcBorders>
              <w:bottom w:val="single" w:sz="4" w:space="0" w:color="auto"/>
            </w:tcBorders>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698" w:type="dxa"/>
            <w:gridSpan w:val="3"/>
            <w:tcBorders>
              <w:bottom w:val="single" w:sz="4" w:space="0" w:color="auto"/>
              <w:right w:val="single" w:sz="4" w:space="0" w:color="auto"/>
            </w:tcBorders>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425" w:type="dxa"/>
            <w:gridSpan w:val="2"/>
            <w:tcBorders>
              <w:left w:val="single" w:sz="4" w:space="0" w:color="auto"/>
              <w:bottom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3"/>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8.4.</w:t>
            </w:r>
            <w:r w:rsidRPr="003363B4">
              <w:rPr>
                <w:rFonts w:ascii="Times New Roman" w:hAnsi="Times New Roman" w:cs="Times New Roman"/>
                <w:color w:val="000000"/>
              </w:rPr>
              <w:t xml:space="preserve"> Fomentar a articulação da escola com os diferentes espaços educativos, culturais e esportivos e com equipamentos públicos, como centros comunitários, bibliotecas, praças, parques, museus, teatros, cinemas e planetários;</w:t>
            </w:r>
          </w:p>
        </w:tc>
        <w:tc>
          <w:tcPr>
            <w:tcW w:w="1408" w:type="dxa"/>
            <w:tcBorders>
              <w:top w:val="single" w:sz="4" w:space="0" w:color="auto"/>
              <w:bottom w:val="single" w:sz="4" w:space="0" w:color="auto"/>
            </w:tcBorders>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698" w:type="dxa"/>
            <w:gridSpan w:val="3"/>
            <w:tcBorders>
              <w:top w:val="single" w:sz="4" w:space="0" w:color="auto"/>
              <w:bottom w:val="single" w:sz="4" w:space="0" w:color="auto"/>
              <w:right w:val="single" w:sz="4" w:space="0" w:color="auto"/>
            </w:tcBorders>
          </w:tcPr>
          <w:p w:rsidR="001C4FD8" w:rsidRPr="003363B4" w:rsidRDefault="00DD6E87"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25" w:type="dxa"/>
            <w:gridSpan w:val="2"/>
            <w:tcBorders>
              <w:top w:val="single" w:sz="4" w:space="0" w:color="auto"/>
              <w:left w:val="single" w:sz="4" w:space="0" w:color="auto"/>
              <w:bottom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59"/>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8.5.</w:t>
            </w:r>
            <w:r w:rsidRPr="003363B4">
              <w:rPr>
                <w:rFonts w:ascii="Times New Roman" w:hAnsi="Times New Roman" w:cs="Times New Roman"/>
                <w:color w:val="000000"/>
              </w:rPr>
              <w:t xml:space="preserve"> Estimular a oferta de atividades voltadas à ampliação da jornada escolar de alunos (as) matriculados nas escolas da rede pública de educação básica por parte das entidades privadas de serviço social vinculadas ao sistema sindical, de forma concomitante e em articulação com a rede pública de ensino;</w:t>
            </w:r>
          </w:p>
        </w:tc>
        <w:tc>
          <w:tcPr>
            <w:tcW w:w="1408" w:type="dxa"/>
            <w:tcBorders>
              <w:top w:val="single" w:sz="4" w:space="0" w:color="auto"/>
              <w:bottom w:val="single" w:sz="4" w:space="0" w:color="auto"/>
            </w:tcBorders>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698" w:type="dxa"/>
            <w:gridSpan w:val="3"/>
            <w:tcBorders>
              <w:top w:val="single" w:sz="4" w:space="0" w:color="auto"/>
              <w:bottom w:val="single" w:sz="4" w:space="0" w:color="auto"/>
              <w:right w:val="single" w:sz="4" w:space="0" w:color="auto"/>
            </w:tcBorders>
          </w:tcPr>
          <w:p w:rsidR="001C4FD8" w:rsidRPr="003363B4" w:rsidRDefault="00DD6E87"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25" w:type="dxa"/>
            <w:gridSpan w:val="2"/>
            <w:tcBorders>
              <w:top w:val="single" w:sz="4" w:space="0" w:color="auto"/>
              <w:left w:val="single" w:sz="4" w:space="0" w:color="auto"/>
              <w:bottom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19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EB21F8">
            <w:pPr>
              <w:spacing w:line="360" w:lineRule="auto"/>
              <w:ind w:right="-1"/>
              <w:contextualSpacing/>
              <w:jc w:val="both"/>
              <w:rPr>
                <w:rFonts w:ascii="Times New Roman" w:hAnsi="Times New Roman" w:cs="Times New Roman"/>
              </w:rPr>
            </w:pPr>
            <w:r w:rsidRPr="003363B4">
              <w:rPr>
                <w:rFonts w:ascii="Times New Roman" w:hAnsi="Times New Roman" w:cs="Times New Roman"/>
                <w:b/>
              </w:rPr>
              <w:t xml:space="preserve">8.6. </w:t>
            </w:r>
            <w:r w:rsidRPr="003363B4">
              <w:rPr>
                <w:rFonts w:ascii="Times New Roman" w:hAnsi="Times New Roman" w:cs="Times New Roman"/>
              </w:rPr>
              <w:t>Orientar a aplicação da gratuidade de que trata o art. 13 da Lei no 12.101, de 27 de novembro de 2009, em atividades de ampliação da jornada escolar de alunos (as) das escolas da rede pública de educação básica, de forma concomitante e em articulação com a rede pública de ensino</w:t>
            </w:r>
          </w:p>
        </w:tc>
        <w:tc>
          <w:tcPr>
            <w:tcW w:w="1408" w:type="dxa"/>
            <w:tcBorders>
              <w:top w:val="single" w:sz="4" w:space="0" w:color="auto"/>
              <w:bottom w:val="single" w:sz="4" w:space="0" w:color="auto"/>
            </w:tcBorders>
          </w:tcPr>
          <w:p w:rsidR="001C4FD8" w:rsidRPr="003363B4" w:rsidRDefault="00841D8F"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2028-2025</w:t>
            </w:r>
          </w:p>
        </w:tc>
        <w:tc>
          <w:tcPr>
            <w:tcW w:w="2563" w:type="dxa"/>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60" w:type="dxa"/>
            <w:gridSpan w:val="4"/>
            <w:tcBorders>
              <w:top w:val="single" w:sz="4" w:space="0" w:color="auto"/>
              <w:left w:val="single" w:sz="4" w:space="0" w:color="auto"/>
              <w:bottom w:val="single" w:sz="4" w:space="0" w:color="auto"/>
            </w:tcBorders>
          </w:tcPr>
          <w:p w:rsidR="001C4FD8" w:rsidRPr="003363B4" w:rsidRDefault="00CD7072"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594"/>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8.7.</w:t>
            </w:r>
            <w:r w:rsidRPr="003363B4">
              <w:rPr>
                <w:rFonts w:ascii="Times New Roman" w:hAnsi="Times New Roman" w:cs="Times New Roman"/>
                <w:color w:val="000000"/>
              </w:rPr>
              <w:t xml:space="preserve"> Atender às escolas do campo na oferta de educação em tempo integral, com base em consulta prévia e informada, considerando-se as peculiaridades locais;</w:t>
            </w:r>
          </w:p>
        </w:tc>
        <w:tc>
          <w:tcPr>
            <w:tcW w:w="1408" w:type="dxa"/>
            <w:tcBorders>
              <w:top w:val="single" w:sz="4" w:space="0" w:color="auto"/>
              <w:bottom w:val="single" w:sz="4" w:space="0" w:color="auto"/>
            </w:tcBorders>
          </w:tcPr>
          <w:p w:rsidR="001C4FD8" w:rsidRPr="003363B4" w:rsidRDefault="007B779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63" w:type="dxa"/>
            <w:tcBorders>
              <w:top w:val="single" w:sz="4" w:space="0" w:color="auto"/>
              <w:bottom w:val="single" w:sz="4" w:space="0" w:color="auto"/>
              <w:right w:val="single" w:sz="4" w:space="0" w:color="auto"/>
            </w:tcBorders>
          </w:tcPr>
          <w:p w:rsidR="001C4FD8" w:rsidRPr="003363B4" w:rsidRDefault="007B779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2560" w:type="dxa"/>
            <w:gridSpan w:val="4"/>
            <w:tcBorders>
              <w:top w:val="single" w:sz="4" w:space="0" w:color="auto"/>
              <w:left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601"/>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8.8.</w:t>
            </w:r>
            <w:r w:rsidRPr="003363B4">
              <w:rPr>
                <w:rFonts w:ascii="Times New Roman" w:hAnsi="Times New Roman" w:cs="Times New Roman"/>
                <w:color w:val="000000"/>
              </w:rPr>
              <w:t xml:space="preserve"> Garantir a educação em tempo integral para pessoas com deficiência, transtornos globais do desenvolvimento e altas habilidades ou superdotação na faixa etária de 4 (quatro) a 17 (dezessete) anos, assegurando atendimento educacional especializado complementar e suplementar ofertado em salas de recursos multifuncionais da própria escola ou em instituições especializadas;</w:t>
            </w:r>
          </w:p>
        </w:tc>
        <w:tc>
          <w:tcPr>
            <w:tcW w:w="1408" w:type="dxa"/>
            <w:tcBorders>
              <w:top w:val="single" w:sz="4" w:space="0" w:color="auto"/>
              <w:bottom w:val="single" w:sz="4" w:space="0" w:color="auto"/>
            </w:tcBorders>
          </w:tcPr>
          <w:p w:rsidR="001C4FD8" w:rsidRPr="003363B4" w:rsidRDefault="007B779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63" w:type="dxa"/>
            <w:tcBorders>
              <w:top w:val="single" w:sz="4" w:space="0" w:color="auto"/>
              <w:bottom w:val="single" w:sz="4" w:space="0" w:color="auto"/>
              <w:right w:val="single" w:sz="4" w:space="0" w:color="auto"/>
            </w:tcBorders>
          </w:tcPr>
          <w:p w:rsidR="001C4FD8" w:rsidRPr="003363B4" w:rsidRDefault="007B779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w:t>
            </w:r>
            <w:r w:rsidR="00737B9B" w:rsidRPr="003363B4">
              <w:rPr>
                <w:rFonts w:ascii="Times New Roman" w:eastAsia="Times New Roman" w:hAnsi="Times New Roman" w:cs="Times New Roman"/>
              </w:rPr>
              <w:t>ão</w:t>
            </w:r>
          </w:p>
        </w:tc>
        <w:tc>
          <w:tcPr>
            <w:tcW w:w="2560" w:type="dxa"/>
            <w:gridSpan w:val="4"/>
            <w:tcBorders>
              <w:top w:val="single" w:sz="4" w:space="0" w:color="auto"/>
              <w:left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11"/>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8.9.</w:t>
            </w:r>
            <w:r w:rsidRPr="003363B4">
              <w:rPr>
                <w:rFonts w:ascii="Times New Roman" w:hAnsi="Times New Roman" w:cs="Times New Roman"/>
                <w:color w:val="000000"/>
              </w:rPr>
              <w:t xml:space="preserve"> Adotar medidas para otimizar o tempo de permanência dos alunos na escola, direcionando </w:t>
            </w:r>
            <w:r w:rsidRPr="003363B4">
              <w:rPr>
                <w:rFonts w:ascii="Times New Roman" w:hAnsi="Times New Roman" w:cs="Times New Roman"/>
                <w:color w:val="000000"/>
              </w:rPr>
              <w:lastRenderedPageBreak/>
              <w:t>a expansão da jornada para o efetivo trabalho escolar, combinado com atividades recreativas, esportivas e culturais;</w:t>
            </w:r>
          </w:p>
        </w:tc>
        <w:tc>
          <w:tcPr>
            <w:tcW w:w="1408" w:type="dxa"/>
            <w:tcBorders>
              <w:top w:val="single" w:sz="4" w:space="0" w:color="auto"/>
              <w:bottom w:val="single" w:sz="4" w:space="0" w:color="auto"/>
            </w:tcBorders>
          </w:tcPr>
          <w:p w:rsidR="001C4FD8" w:rsidRPr="003363B4" w:rsidRDefault="007B7790"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2018-2025</w:t>
            </w:r>
          </w:p>
        </w:tc>
        <w:tc>
          <w:tcPr>
            <w:tcW w:w="2563" w:type="dxa"/>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60" w:type="dxa"/>
            <w:gridSpan w:val="4"/>
            <w:tcBorders>
              <w:top w:val="single" w:sz="4" w:space="0" w:color="auto"/>
              <w:left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73"/>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 xml:space="preserve"> 8.10.</w:t>
            </w:r>
            <w:r w:rsidRPr="003363B4">
              <w:rPr>
                <w:rFonts w:ascii="Times New Roman" w:hAnsi="Times New Roman" w:cs="Times New Roman"/>
                <w:color w:val="000000"/>
              </w:rPr>
              <w:t xml:space="preserve"> Assegurar estrutura física adequada, materiais pedagógicos, recursos financeiros e profissionais da educação necessários para o atendimento da carga horária ampliada;</w:t>
            </w:r>
          </w:p>
        </w:tc>
        <w:tc>
          <w:tcPr>
            <w:tcW w:w="1408" w:type="dxa"/>
            <w:tcBorders>
              <w:top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73" w:type="dxa"/>
            <w:gridSpan w:val="2"/>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50" w:type="dxa"/>
            <w:gridSpan w:val="3"/>
            <w:tcBorders>
              <w:top w:val="single" w:sz="4" w:space="0" w:color="auto"/>
              <w:left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33"/>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8.11.</w:t>
            </w:r>
            <w:r w:rsidRPr="003363B4">
              <w:rPr>
                <w:rFonts w:ascii="Times New Roman" w:hAnsi="Times New Roman" w:cs="Times New Roman"/>
                <w:color w:val="000000"/>
              </w:rPr>
              <w:t xml:space="preserve"> Garantir atividades de apoio às tarefas escolares de todas as escolas que implantarem carga horária de 07 horas, com previsão de espaço físico, recursos financeiros e profissionais da educação em número suficiente;</w:t>
            </w:r>
          </w:p>
        </w:tc>
        <w:tc>
          <w:tcPr>
            <w:tcW w:w="1408" w:type="dxa"/>
            <w:tcBorders>
              <w:top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73" w:type="dxa"/>
            <w:gridSpan w:val="2"/>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2550" w:type="dxa"/>
            <w:gridSpan w:val="3"/>
            <w:tcBorders>
              <w:top w:val="single" w:sz="4" w:space="0" w:color="auto"/>
              <w:left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26"/>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8.12.</w:t>
            </w:r>
            <w:r w:rsidRPr="003363B4">
              <w:rPr>
                <w:rFonts w:ascii="Times New Roman" w:hAnsi="Times New Roman" w:cs="Times New Roman"/>
                <w:color w:val="000000"/>
              </w:rPr>
              <w:t xml:space="preserve"> Criar um sistema para acompanhamento e avaliação dos resultados obtidos na implementação do currículo com carga horária ampliada.</w:t>
            </w:r>
          </w:p>
        </w:tc>
        <w:tc>
          <w:tcPr>
            <w:tcW w:w="1408" w:type="dxa"/>
            <w:tcBorders>
              <w:top w:val="single" w:sz="4" w:space="0" w:color="auto"/>
              <w:bottom w:val="single" w:sz="4" w:space="0" w:color="auto"/>
            </w:tcBorders>
          </w:tcPr>
          <w:p w:rsidR="001C4FD8" w:rsidRPr="003363B4" w:rsidRDefault="006F4ECA"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73" w:type="dxa"/>
            <w:gridSpan w:val="2"/>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executada</w:t>
            </w:r>
          </w:p>
        </w:tc>
        <w:tc>
          <w:tcPr>
            <w:tcW w:w="2550" w:type="dxa"/>
            <w:gridSpan w:val="3"/>
            <w:tcBorders>
              <w:top w:val="single" w:sz="4" w:space="0" w:color="auto"/>
              <w:left w:val="single" w:sz="4" w:space="0" w:color="auto"/>
              <w:bottom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97"/>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8.13.</w:t>
            </w:r>
            <w:r w:rsidRPr="003363B4">
              <w:rPr>
                <w:rFonts w:ascii="Times New Roman" w:hAnsi="Times New Roman" w:cs="Times New Roman"/>
                <w:color w:val="000000"/>
              </w:rPr>
              <w:t xml:space="preserve"> Criar Centros de Educação Infantil para atendimento conjunto de crianças de 0 a 05 anos, em tempo integral, conforme padrões mínimos exigidos pela Legislação.</w:t>
            </w:r>
          </w:p>
        </w:tc>
        <w:tc>
          <w:tcPr>
            <w:tcW w:w="1408" w:type="dxa"/>
            <w:tcBorders>
              <w:top w:val="single" w:sz="4" w:space="0" w:color="auto"/>
              <w:bottom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2573" w:type="dxa"/>
            <w:gridSpan w:val="2"/>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Não executada</w:t>
            </w:r>
          </w:p>
        </w:tc>
        <w:tc>
          <w:tcPr>
            <w:tcW w:w="2550" w:type="dxa"/>
            <w:gridSpan w:val="3"/>
            <w:tcBorders>
              <w:top w:val="single" w:sz="4" w:space="0" w:color="auto"/>
              <w:left w:val="single" w:sz="4" w:space="0" w:color="auto"/>
              <w:bottom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76"/>
        </w:trPr>
        <w:tc>
          <w:tcPr>
            <w:tcW w:w="3392"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8.14.</w:t>
            </w:r>
            <w:r w:rsidRPr="003363B4">
              <w:rPr>
                <w:rFonts w:ascii="Times New Roman" w:hAnsi="Times New Roman" w:cs="Times New Roman"/>
                <w:color w:val="000000"/>
              </w:rPr>
              <w:t xml:space="preserve"> Atender aos estudantes do campo, na </w:t>
            </w:r>
            <w:r w:rsidRPr="003363B4">
              <w:rPr>
                <w:rFonts w:ascii="Times New Roman" w:hAnsi="Times New Roman" w:cs="Times New Roman"/>
                <w:color w:val="000000"/>
              </w:rPr>
              <w:lastRenderedPageBreak/>
              <w:t>oferta de carga horária ampliada, com base em consulta prévia e informada, considerando-se as peculiaridades locais.</w:t>
            </w:r>
          </w:p>
        </w:tc>
        <w:tc>
          <w:tcPr>
            <w:tcW w:w="1408" w:type="dxa"/>
            <w:tcBorders>
              <w:top w:val="single" w:sz="4" w:space="0" w:color="auto"/>
              <w:bottom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2018-2025</w:t>
            </w:r>
          </w:p>
        </w:tc>
        <w:tc>
          <w:tcPr>
            <w:tcW w:w="2573" w:type="dxa"/>
            <w:gridSpan w:val="2"/>
            <w:tcBorders>
              <w:top w:val="single" w:sz="4" w:space="0" w:color="auto"/>
              <w:bottom w:val="single" w:sz="4" w:space="0" w:color="auto"/>
              <w:right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Não executada</w:t>
            </w:r>
          </w:p>
        </w:tc>
        <w:tc>
          <w:tcPr>
            <w:tcW w:w="2550" w:type="dxa"/>
            <w:gridSpan w:val="3"/>
            <w:tcBorders>
              <w:top w:val="single" w:sz="4" w:space="0" w:color="auto"/>
              <w:left w:val="single" w:sz="4" w:space="0" w:color="auto"/>
              <w:bottom w:val="single" w:sz="4" w:space="0" w:color="auto"/>
            </w:tcBorders>
          </w:tcPr>
          <w:p w:rsidR="001C4FD8" w:rsidRPr="003363B4" w:rsidRDefault="00737B9B"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EB21F8" w:rsidRPr="003363B4" w:rsidTr="009A50B0">
        <w:trPr>
          <w:trHeight w:val="580"/>
        </w:trPr>
        <w:tc>
          <w:tcPr>
            <w:tcW w:w="3392" w:type="dxa"/>
            <w:vMerge/>
          </w:tcPr>
          <w:p w:rsidR="00EB21F8" w:rsidRPr="003363B4" w:rsidRDefault="00EB21F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EB21F8" w:rsidRPr="003363B4" w:rsidRDefault="00EB21F8" w:rsidP="009A50B0">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EB21F8" w:rsidRPr="003363B4" w:rsidRDefault="00EB21F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8.15.</w:t>
            </w:r>
            <w:r w:rsidRPr="003363B4">
              <w:rPr>
                <w:rFonts w:ascii="Times New Roman" w:hAnsi="Times New Roman" w:cs="Times New Roman"/>
                <w:color w:val="000000"/>
              </w:rPr>
              <w:t xml:space="preserve"> Garantir, no mínimo, 03 (três) refeições diárias em todas as escolas que implantarem carga horária de 07 horas.</w:t>
            </w:r>
          </w:p>
        </w:tc>
        <w:tc>
          <w:tcPr>
            <w:tcW w:w="1408" w:type="dxa"/>
            <w:tcBorders>
              <w:top w:val="single" w:sz="4" w:space="0" w:color="auto"/>
              <w:bottom w:val="single" w:sz="4" w:space="0" w:color="auto"/>
            </w:tcBorders>
          </w:tcPr>
          <w:p w:rsidR="00EB21F8" w:rsidRPr="003363B4" w:rsidRDefault="0039667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2018-2025</w:t>
            </w:r>
          </w:p>
        </w:tc>
        <w:tc>
          <w:tcPr>
            <w:tcW w:w="5123" w:type="dxa"/>
            <w:gridSpan w:val="5"/>
            <w:tcBorders>
              <w:top w:val="single" w:sz="4" w:space="0" w:color="auto"/>
              <w:bottom w:val="single" w:sz="4" w:space="0" w:color="auto"/>
            </w:tcBorders>
          </w:tcPr>
          <w:p w:rsidR="00EB21F8" w:rsidRPr="003363B4" w:rsidRDefault="00396671" w:rsidP="009A50B0">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Não executada                                           -</w:t>
            </w:r>
          </w:p>
        </w:tc>
      </w:tr>
    </w:tbl>
    <w:p w:rsidR="002851C6" w:rsidRPr="003363B4" w:rsidRDefault="002851C6"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15"/>
        <w:gridCol w:w="77"/>
        <w:gridCol w:w="48"/>
        <w:gridCol w:w="2483"/>
      </w:tblGrid>
      <w:tr w:rsidR="001C4FD8" w:rsidRPr="003363B4" w:rsidTr="001C4FD8">
        <w:trPr>
          <w:trHeight w:val="537"/>
        </w:trPr>
        <w:tc>
          <w:tcPr>
            <w:tcW w:w="3392"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640" w:type="dxa"/>
            <w:gridSpan w:val="3"/>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483"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p w:rsidR="001C4FD8" w:rsidRPr="003363B4" w:rsidRDefault="001C4FD8" w:rsidP="009265EF">
            <w:pPr>
              <w:autoSpaceDE w:val="0"/>
              <w:autoSpaceDN w:val="0"/>
              <w:adjustRightInd w:val="0"/>
              <w:spacing w:before="29" w:line="360" w:lineRule="auto"/>
              <w:ind w:right="-1"/>
              <w:contextualSpacing/>
              <w:jc w:val="both"/>
              <w:rPr>
                <w:rFonts w:ascii="Times New Roman" w:hAnsi="Times New Roman" w:cs="Times New Roman"/>
              </w:rPr>
            </w:pPr>
          </w:p>
          <w:p w:rsidR="001C4FD8" w:rsidRPr="003363B4" w:rsidRDefault="001C4FD8" w:rsidP="00EB21F8">
            <w:pPr>
              <w:autoSpaceDE w:val="0"/>
              <w:autoSpaceDN w:val="0"/>
              <w:adjustRightInd w:val="0"/>
              <w:spacing w:line="360" w:lineRule="auto"/>
              <w:contextualSpacing/>
              <w:jc w:val="both"/>
              <w:rPr>
                <w:rFonts w:ascii="Times New Roman" w:hAnsi="Times New Roman" w:cs="Times New Roman"/>
                <w:color w:val="191919"/>
                <w:w w:val="111"/>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w:t>
            </w:r>
            <w:r w:rsidR="0052777A" w:rsidRPr="003363B4">
              <w:rPr>
                <w:rFonts w:ascii="Times New Roman" w:hAnsi="Times New Roman" w:cs="Times New Roman"/>
                <w:b/>
                <w:bCs/>
                <w:color w:val="191919"/>
              </w:rPr>
              <w:t xml:space="preserve"> </w:t>
            </w:r>
            <w:r w:rsidRPr="003363B4">
              <w:rPr>
                <w:rFonts w:ascii="Times New Roman" w:hAnsi="Times New Roman" w:cs="Times New Roman"/>
                <w:b/>
                <w:bCs/>
                <w:color w:val="191919"/>
              </w:rPr>
              <w:t>9:</w:t>
            </w:r>
            <w:r w:rsidRPr="003363B4">
              <w:rPr>
                <w:rFonts w:ascii="Times New Roman" w:hAnsi="Times New Roman" w:cs="Times New Roman"/>
                <w:bCs/>
                <w:color w:val="191919"/>
                <w:spacing w:val="34"/>
              </w:rPr>
              <w:t xml:space="preserve"> </w:t>
            </w:r>
            <w:r w:rsidR="0052777A" w:rsidRPr="003363B4">
              <w:rPr>
                <w:rFonts w:ascii="Times New Roman" w:hAnsi="Times New Roman" w:cs="Times New Roman"/>
              </w:rPr>
              <w:t>Assegurar a oferta de vagas para a alfabetização de jovens e adultos até 2016, de modo a diminuir o índice de analfabetismo no município e, até o final da vigência deste PME, erradicar o analfabetismo absoluto.</w:t>
            </w: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265EF">
            <w:pPr>
              <w:spacing w:line="360" w:lineRule="auto"/>
              <w:contextualSpacing/>
              <w:jc w:val="both"/>
              <w:rPr>
                <w:rFonts w:ascii="Times New Roman" w:hAnsi="Times New Roman" w:cs="Times New Roman"/>
              </w:rPr>
            </w:pPr>
            <w:r w:rsidRPr="003363B4">
              <w:rPr>
                <w:rFonts w:ascii="Times New Roman" w:hAnsi="Times New Roman" w:cs="Times New Roman"/>
                <w:b/>
              </w:rPr>
              <w:t>9.1.</w:t>
            </w:r>
            <w:r w:rsidRPr="003363B4">
              <w:rPr>
                <w:rFonts w:ascii="Times New Roman" w:hAnsi="Times New Roman" w:cs="Times New Roman"/>
              </w:rPr>
              <w:t xml:space="preserve"> Assegurar a oferta gratuita da educação de jovens e adultos a todos os que não tiveram acesso à educação básica na idade própria;</w:t>
            </w:r>
          </w:p>
        </w:tc>
        <w:tc>
          <w:tcPr>
            <w:tcW w:w="1408" w:type="dxa"/>
          </w:tcPr>
          <w:p w:rsidR="001C4FD8" w:rsidRPr="003363B4" w:rsidRDefault="00396671"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40" w:type="dxa"/>
            <w:gridSpan w:val="3"/>
            <w:tcBorders>
              <w:right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tcBorders>
              <w:left w:val="single" w:sz="4" w:space="0" w:color="auto"/>
            </w:tcBorders>
          </w:tcPr>
          <w:p w:rsidR="001C4FD8" w:rsidRPr="003363B4" w:rsidRDefault="00396671"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265EF">
            <w:pPr>
              <w:spacing w:line="360" w:lineRule="auto"/>
              <w:rPr>
                <w:rFonts w:ascii="Times New Roman" w:hAnsi="Times New Roman" w:cs="Times New Roman"/>
              </w:rPr>
            </w:pPr>
            <w:r w:rsidRPr="003363B4">
              <w:rPr>
                <w:rFonts w:ascii="Times New Roman" w:hAnsi="Times New Roman" w:cs="Times New Roman"/>
                <w:b/>
              </w:rPr>
              <w:t>9.2</w:t>
            </w:r>
            <w:r w:rsidRPr="003363B4">
              <w:rPr>
                <w:rFonts w:ascii="Times New Roman" w:hAnsi="Times New Roman" w:cs="Times New Roman"/>
              </w:rPr>
              <w:t xml:space="preserve"> realizar diagnóstico dos jovens e adultos com ensino fundamental e médio incompletos, para identificar a demanda ativa por vagas na educação de jovens e adultos;</w:t>
            </w:r>
          </w:p>
        </w:tc>
        <w:tc>
          <w:tcPr>
            <w:tcW w:w="1408" w:type="dxa"/>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40" w:type="dxa"/>
            <w:gridSpan w:val="3"/>
            <w:tcBorders>
              <w:right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tcBorders>
              <w:left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1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9.3.</w:t>
            </w:r>
            <w:r w:rsidRPr="003363B4">
              <w:rPr>
                <w:rFonts w:ascii="Times New Roman" w:hAnsi="Times New Roman" w:cs="Times New Roman"/>
              </w:rPr>
              <w:t xml:space="preserve"> Implementar ações de alfabetização de jovens e adultos com garantia de continuidade da escolarização básica;</w:t>
            </w:r>
          </w:p>
        </w:tc>
        <w:tc>
          <w:tcPr>
            <w:tcW w:w="1408" w:type="dxa"/>
            <w:tcBorders>
              <w:bottom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40" w:type="dxa"/>
            <w:gridSpan w:val="3"/>
            <w:tcBorders>
              <w:bottom w:val="single" w:sz="4" w:space="0" w:color="auto"/>
              <w:right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tcBorders>
              <w:left w:val="single" w:sz="4" w:space="0" w:color="auto"/>
              <w:bottom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3"/>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9.4.</w:t>
            </w:r>
            <w:r w:rsidRPr="003363B4">
              <w:rPr>
                <w:rFonts w:ascii="Times New Roman" w:hAnsi="Times New Roman" w:cs="Times New Roman"/>
              </w:rPr>
              <w:t xml:space="preserve"> Realizar avaliação, por meio de exames específicos, que permita aferir o grau de alfabetização de jovens e adultos com mais de 15 (quinze) anos de idade;</w:t>
            </w:r>
          </w:p>
        </w:tc>
        <w:tc>
          <w:tcPr>
            <w:tcW w:w="1408" w:type="dxa"/>
            <w:tcBorders>
              <w:top w:val="single" w:sz="4" w:space="0" w:color="auto"/>
              <w:bottom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40" w:type="dxa"/>
            <w:gridSpan w:val="3"/>
            <w:tcBorders>
              <w:top w:val="single" w:sz="4" w:space="0" w:color="auto"/>
              <w:bottom w:val="single" w:sz="4" w:space="0" w:color="auto"/>
              <w:right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tcBorders>
              <w:top w:val="single" w:sz="4" w:space="0" w:color="auto"/>
              <w:left w:val="single" w:sz="4" w:space="0" w:color="auto"/>
              <w:bottom w:val="single" w:sz="4" w:space="0" w:color="auto"/>
            </w:tcBorders>
          </w:tcPr>
          <w:p w:rsidR="001C4FD8" w:rsidRPr="003363B4" w:rsidRDefault="00C0666C"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59"/>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9.5.</w:t>
            </w:r>
            <w:r w:rsidRPr="003363B4">
              <w:rPr>
                <w:rFonts w:ascii="Times New Roman" w:hAnsi="Times New Roman" w:cs="Times New Roman"/>
              </w:rPr>
              <w:t xml:space="preserve"> Executar ações de atendimento ao (à) estudante da educação de jovens e adultos por meio de programas suplementares de transporte, alimentação e saúde, inclusive atendimento oftalmológico e fornecimento gratuito de óculos, em articulação com a área da saúde;</w:t>
            </w:r>
          </w:p>
        </w:tc>
        <w:tc>
          <w:tcPr>
            <w:tcW w:w="1408" w:type="dxa"/>
            <w:tcBorders>
              <w:top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92" w:type="dxa"/>
            <w:gridSpan w:val="2"/>
            <w:tcBorders>
              <w:top w:val="single" w:sz="4" w:space="0" w:color="auto"/>
              <w:bottom w:val="single" w:sz="4" w:space="0" w:color="auto"/>
              <w:right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31" w:type="dxa"/>
            <w:gridSpan w:val="2"/>
            <w:tcBorders>
              <w:top w:val="single" w:sz="4" w:space="0" w:color="auto"/>
              <w:left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1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9.6.</w:t>
            </w:r>
            <w:r w:rsidRPr="003363B4">
              <w:rPr>
                <w:rFonts w:ascii="Times New Roman" w:hAnsi="Times New Roman" w:cs="Times New Roman"/>
              </w:rPr>
              <w:t xml:space="preserve"> Apoiar projetos inovadores na educação de jovens e adultos que visem ao desenvolvimento de modelos adequados às necessidades específicas desses (as) alunos (as);</w:t>
            </w:r>
          </w:p>
        </w:tc>
        <w:tc>
          <w:tcPr>
            <w:tcW w:w="1408" w:type="dxa"/>
            <w:tcBorders>
              <w:top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92" w:type="dxa"/>
            <w:gridSpan w:val="2"/>
            <w:tcBorders>
              <w:top w:val="single" w:sz="4" w:space="0" w:color="auto"/>
              <w:bottom w:val="single" w:sz="4" w:space="0" w:color="auto"/>
              <w:right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31" w:type="dxa"/>
            <w:gridSpan w:val="2"/>
            <w:tcBorders>
              <w:top w:val="single" w:sz="4" w:space="0" w:color="auto"/>
              <w:left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5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9.7.</w:t>
            </w:r>
            <w:r w:rsidRPr="003363B4">
              <w:rPr>
                <w:rFonts w:ascii="Times New Roman" w:hAnsi="Times New Roman" w:cs="Times New Roman"/>
              </w:rPr>
              <w:t xml:space="preserve"> Estabelecer mecanismos e incentivos que integrem os segmentos empregadores, públicos e privados, e os sistemas de ensino, para promover a compatibilização da jornada de trabalho dos empregados e das empregadas com a oferta das ações de alfabetização e de educação de jovens e adultos;</w:t>
            </w:r>
          </w:p>
        </w:tc>
        <w:tc>
          <w:tcPr>
            <w:tcW w:w="1408" w:type="dxa"/>
            <w:tcBorders>
              <w:top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92" w:type="dxa"/>
            <w:gridSpan w:val="2"/>
            <w:tcBorders>
              <w:top w:val="single" w:sz="4" w:space="0" w:color="auto"/>
              <w:bottom w:val="single" w:sz="4" w:space="0" w:color="auto"/>
              <w:right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31" w:type="dxa"/>
            <w:gridSpan w:val="2"/>
            <w:tcBorders>
              <w:top w:val="single" w:sz="4" w:space="0" w:color="auto"/>
              <w:left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601"/>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9.8.</w:t>
            </w:r>
            <w:r w:rsidRPr="003363B4">
              <w:rPr>
                <w:rFonts w:ascii="Times New Roman" w:hAnsi="Times New Roman" w:cs="Times New Roman"/>
              </w:rPr>
              <w:t xml:space="preserve"> Fomentar as tecnologias educacionais e de inovação das práticas pedagógicas, que assegurem a alfabetização, a partir de realidades diferenciadas do ponto de vista linguístico que favoreçam a melhoria do fluxo escolar e as aprendizagens dos alunos, segundo as diversas abordagens metodológicas.</w:t>
            </w:r>
          </w:p>
        </w:tc>
        <w:tc>
          <w:tcPr>
            <w:tcW w:w="1408" w:type="dxa"/>
            <w:tcBorders>
              <w:top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15" w:type="dxa"/>
            <w:tcBorders>
              <w:top w:val="single" w:sz="4" w:space="0" w:color="auto"/>
              <w:bottom w:val="single" w:sz="4" w:space="0" w:color="auto"/>
              <w:right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608" w:type="dxa"/>
            <w:gridSpan w:val="3"/>
            <w:tcBorders>
              <w:top w:val="single" w:sz="4" w:space="0" w:color="auto"/>
              <w:left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11"/>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jc w:val="both"/>
              <w:rPr>
                <w:rFonts w:ascii="Times New Roman" w:hAnsi="Times New Roman" w:cs="Times New Roman"/>
              </w:rPr>
            </w:pPr>
            <w:r w:rsidRPr="003363B4">
              <w:rPr>
                <w:rFonts w:ascii="Times New Roman" w:hAnsi="Times New Roman" w:cs="Times New Roman"/>
                <w:b/>
              </w:rPr>
              <w:t>9.9.</w:t>
            </w:r>
            <w:r w:rsidRPr="003363B4">
              <w:rPr>
                <w:rFonts w:ascii="Times New Roman" w:hAnsi="Times New Roman" w:cs="Times New Roman"/>
              </w:rPr>
              <w:t xml:space="preserve"> Considerar, nas políticas públicas de jovens e adultos, as necessidades dos idosos, com vistas à promoção de políticas de erradicação do analfabetismo, ao acesso a tecnologias educacionais e atividades recreativas, culturais e esportivas, à implementação de programas de valorização e compartilhamento dos conhecimentos e experiência dos idosos e à inclusão dos temas do envelhecimento e da velhice nas escolas.</w:t>
            </w:r>
          </w:p>
        </w:tc>
        <w:tc>
          <w:tcPr>
            <w:tcW w:w="1408" w:type="dxa"/>
            <w:tcBorders>
              <w:top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15" w:type="dxa"/>
            <w:tcBorders>
              <w:top w:val="single" w:sz="4" w:space="0" w:color="auto"/>
              <w:bottom w:val="single" w:sz="4" w:space="0" w:color="auto"/>
              <w:right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608" w:type="dxa"/>
            <w:gridSpan w:val="3"/>
            <w:tcBorders>
              <w:top w:val="single" w:sz="4" w:space="0" w:color="auto"/>
              <w:left w:val="single" w:sz="4" w:space="0" w:color="auto"/>
              <w:bottom w:val="single" w:sz="4" w:space="0" w:color="auto"/>
            </w:tcBorders>
          </w:tcPr>
          <w:p w:rsidR="001C4FD8" w:rsidRPr="003363B4" w:rsidRDefault="0029085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bl>
    <w:p w:rsidR="002C32F9" w:rsidRPr="003363B4" w:rsidRDefault="002C32F9" w:rsidP="00D80C47">
      <w:pPr>
        <w:spacing w:before="101" w:line="256" w:lineRule="auto"/>
        <w:jc w:val="both"/>
        <w:rPr>
          <w:rFonts w:ascii="Times New Roman" w:hAnsi="Times New Roman" w:cs="Times New Roman"/>
        </w:rPr>
      </w:pPr>
    </w:p>
    <w:tbl>
      <w:tblPr>
        <w:tblStyle w:val="a3"/>
        <w:tblW w:w="154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0"/>
        <w:gridCol w:w="1275"/>
        <w:gridCol w:w="4258"/>
        <w:gridCol w:w="1407"/>
        <w:gridCol w:w="2579"/>
        <w:gridCol w:w="10"/>
        <w:gridCol w:w="30"/>
        <w:gridCol w:w="2513"/>
      </w:tblGrid>
      <w:tr w:rsidR="001C4FD8" w:rsidRPr="003363B4" w:rsidTr="00191437">
        <w:trPr>
          <w:trHeight w:val="537"/>
        </w:trPr>
        <w:tc>
          <w:tcPr>
            <w:tcW w:w="3391"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5"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59"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7"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590" w:type="dxa"/>
            <w:gridSpan w:val="2"/>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40" w:type="dxa"/>
            <w:gridSpan w:val="2"/>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91437">
        <w:trPr>
          <w:trHeight w:val="493"/>
        </w:trPr>
        <w:tc>
          <w:tcPr>
            <w:tcW w:w="3391" w:type="dxa"/>
            <w:vMerge w:val="restart"/>
          </w:tcPr>
          <w:p w:rsidR="001C4FD8" w:rsidRPr="003363B4" w:rsidRDefault="001C4FD8" w:rsidP="00E85ED1">
            <w:pPr>
              <w:autoSpaceDE w:val="0"/>
              <w:autoSpaceDN w:val="0"/>
              <w:adjustRightInd w:val="0"/>
              <w:spacing w:before="28" w:line="360" w:lineRule="auto"/>
              <w:ind w:right="-1"/>
              <w:contextualSpacing/>
              <w:jc w:val="both"/>
              <w:rPr>
                <w:rFonts w:ascii="Times New Roman" w:hAnsi="Times New Roman" w:cs="Times New Roman"/>
                <w:bCs/>
                <w:color w:val="191919"/>
                <w:spacing w:val="27"/>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a10:</w:t>
            </w:r>
            <w:r w:rsidR="0052777A" w:rsidRPr="003363B4">
              <w:rPr>
                <w:rFonts w:ascii="Times New Roman" w:hAnsi="Times New Roman" w:cs="Times New Roman"/>
              </w:rPr>
              <w:t xml:space="preserve"> Garantir, em regime de colaboração entre a União e o Estado no prazo de um ano de vigência deste </w:t>
            </w:r>
            <w:r w:rsidR="0052777A" w:rsidRPr="003363B4">
              <w:rPr>
                <w:rFonts w:ascii="Times New Roman" w:hAnsi="Times New Roman" w:cs="Times New Roman"/>
              </w:rPr>
              <w:lastRenderedPageBreak/>
              <w:t>Plano, política nacional de formação e valorização dos profissionais da educação, assegurando que todos os professores da educação básica possuam formação específica de graduação e pós graduação e sejam incluídos em cursos de formação continuada na área de conhecimento em que atuam</w:t>
            </w:r>
            <w:r w:rsidRPr="003363B4">
              <w:rPr>
                <w:rFonts w:ascii="Times New Roman" w:hAnsi="Times New Roman" w:cs="Times New Roman"/>
                <w:bCs/>
                <w:color w:val="191919"/>
                <w:w w:val="112"/>
              </w:rPr>
              <w:t>.</w:t>
            </w:r>
          </w:p>
          <w:p w:rsidR="001C4FD8" w:rsidRPr="003363B4" w:rsidRDefault="001C4FD8" w:rsidP="009265EF">
            <w:pPr>
              <w:autoSpaceDE w:val="0"/>
              <w:autoSpaceDN w:val="0"/>
              <w:adjustRightInd w:val="0"/>
              <w:spacing w:line="360" w:lineRule="auto"/>
              <w:contextualSpacing/>
              <w:jc w:val="both"/>
              <w:rPr>
                <w:rFonts w:ascii="Times New Roman" w:hAnsi="Times New Roman" w:cs="Times New Roman"/>
                <w:color w:val="191919"/>
                <w:w w:val="111"/>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1275"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lastRenderedPageBreak/>
              <w:t>2025</w:t>
            </w:r>
          </w:p>
        </w:tc>
        <w:tc>
          <w:tcPr>
            <w:tcW w:w="4259"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10.1.</w:t>
            </w:r>
            <w:r w:rsidRPr="003363B4">
              <w:rPr>
                <w:rFonts w:ascii="Times New Roman" w:hAnsi="Times New Roman" w:cs="Times New Roman"/>
                <w:color w:val="000000"/>
              </w:rPr>
              <w:t xml:space="preserve"> Atuar, conjuntamente, com base em plano estratégico que apresente diagnóstico das necessidades de formação de profissionais da </w:t>
            </w:r>
            <w:r w:rsidRPr="003363B4">
              <w:rPr>
                <w:rFonts w:ascii="Times New Roman" w:hAnsi="Times New Roman" w:cs="Times New Roman"/>
                <w:color w:val="000000"/>
              </w:rPr>
              <w:lastRenderedPageBreak/>
              <w:t>educação e da capacidade de atendimento, por parte de instituições públicas e comunitárias de educação superior existentes no Município, e defina obrigações recíprocas entre os partícipes;</w:t>
            </w:r>
          </w:p>
        </w:tc>
        <w:tc>
          <w:tcPr>
            <w:tcW w:w="1407" w:type="dxa"/>
          </w:tcPr>
          <w:p w:rsidR="001C4FD8" w:rsidRPr="003363B4" w:rsidRDefault="0063665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2016-2025</w:t>
            </w:r>
          </w:p>
        </w:tc>
        <w:tc>
          <w:tcPr>
            <w:tcW w:w="2590" w:type="dxa"/>
            <w:gridSpan w:val="2"/>
            <w:tcBorders>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Executada</w:t>
            </w:r>
          </w:p>
        </w:tc>
        <w:tc>
          <w:tcPr>
            <w:tcW w:w="2540" w:type="dxa"/>
            <w:gridSpan w:val="2"/>
            <w:tcBorders>
              <w:left w:val="single" w:sz="4" w:space="0" w:color="auto"/>
            </w:tcBorders>
          </w:tcPr>
          <w:p w:rsidR="001C4FD8" w:rsidRPr="003363B4" w:rsidRDefault="0063665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414"/>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10.2</w:t>
            </w:r>
            <w:r w:rsidRPr="003363B4">
              <w:rPr>
                <w:rFonts w:ascii="Times New Roman" w:hAnsi="Times New Roman" w:cs="Times New Roman"/>
                <w:color w:val="000000"/>
              </w:rPr>
              <w:t xml:space="preserve"> Buscar junto a União e o Estado a aplicação de programas permanentes de iniciação à docência a estudantes matriculados em cursos de licenciatura, a fim de aprimorar a formação de profissionais para atuar no magistério da educação básica;</w:t>
            </w:r>
          </w:p>
        </w:tc>
        <w:tc>
          <w:tcPr>
            <w:tcW w:w="1407" w:type="dxa"/>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80" w:type="dxa"/>
            <w:tcBorders>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0" w:type="dxa"/>
            <w:gridSpan w:val="3"/>
            <w:tcBorders>
              <w:lef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1108"/>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10.3.</w:t>
            </w:r>
            <w:r w:rsidRPr="003363B4">
              <w:rPr>
                <w:rFonts w:ascii="Times New Roman" w:hAnsi="Times New Roman" w:cs="Times New Roman"/>
                <w:color w:val="000000"/>
              </w:rPr>
              <w:t xml:space="preserve"> Através dos CEFAPROs, consolidar e ampliar plataforma eletrônica para organizar a oferta e as matrículas em cursos de formação inicial e continuada de profissionais da educação, bem como para divulgar e atualizar seus currículos eletrônicos.</w:t>
            </w:r>
          </w:p>
        </w:tc>
        <w:tc>
          <w:tcPr>
            <w:tcW w:w="1407" w:type="dxa"/>
            <w:tcBorders>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80" w:type="dxa"/>
            <w:tcBorders>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0" w:type="dxa"/>
            <w:gridSpan w:val="3"/>
            <w:tcBorders>
              <w:left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413"/>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10.4.</w:t>
            </w:r>
            <w:r w:rsidRPr="003363B4">
              <w:rPr>
                <w:rFonts w:ascii="Times New Roman" w:hAnsi="Times New Roman" w:cs="Times New Roman"/>
                <w:color w:val="000000"/>
              </w:rPr>
              <w:t xml:space="preserve"> Através dos CEFAPROs, implementar programas específicos para formação de profissionais da educação para as escolas do campo e de comunidades, indígenas e para a educação especial;</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80" w:type="dxa"/>
            <w:tcBorders>
              <w:top w:val="single" w:sz="4" w:space="0" w:color="auto"/>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0" w:type="dxa"/>
            <w:gridSpan w:val="3"/>
            <w:tcBorders>
              <w:top w:val="single" w:sz="4" w:space="0" w:color="auto"/>
              <w:left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459"/>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10.5.</w:t>
            </w:r>
            <w:r w:rsidRPr="003363B4">
              <w:rPr>
                <w:rFonts w:ascii="Times New Roman" w:hAnsi="Times New Roman" w:cs="Times New Roman"/>
                <w:color w:val="000000"/>
              </w:rPr>
              <w:t xml:space="preserve"> Trabalhar junto aos entes federados com o </w:t>
            </w:r>
            <w:r w:rsidRPr="003363B4">
              <w:rPr>
                <w:rFonts w:ascii="Times New Roman" w:hAnsi="Times New Roman" w:cs="Times New Roman"/>
                <w:color w:val="000000"/>
              </w:rPr>
              <w:lastRenderedPageBreak/>
              <w:t xml:space="preserve">objetivo de promover a reforma curricular dos cursos de licenciatura e estimular a renovação pedagógica, de forma a assegurar o foco no </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2016-2025</w:t>
            </w:r>
          </w:p>
        </w:tc>
        <w:tc>
          <w:tcPr>
            <w:tcW w:w="2580" w:type="dxa"/>
            <w:tcBorders>
              <w:top w:val="single" w:sz="4" w:space="0" w:color="auto"/>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0" w:type="dxa"/>
            <w:gridSpan w:val="3"/>
            <w:tcBorders>
              <w:top w:val="single" w:sz="4" w:space="0" w:color="auto"/>
              <w:left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2194"/>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color w:val="000000"/>
              </w:rPr>
              <w:t>aprendizado do (a) aluno (a), dividindo a carga horária em formação geral, formação na área do saber e didática específica e incorporando as modernas tecnologias de informação e comunicação, em articulação com a base nacional comum dos currículos da educação básica;</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77" w:type="dxa"/>
            <w:tcBorders>
              <w:top w:val="single" w:sz="4" w:space="0" w:color="auto"/>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3" w:type="dxa"/>
            <w:gridSpan w:val="3"/>
            <w:tcBorders>
              <w:top w:val="single" w:sz="4" w:space="0" w:color="auto"/>
              <w:left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      </w:t>
            </w:r>
          </w:p>
        </w:tc>
      </w:tr>
      <w:tr w:rsidR="001C4FD8" w:rsidRPr="003363B4" w:rsidTr="00191437">
        <w:trPr>
          <w:trHeight w:val="594"/>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10.6.</w:t>
            </w:r>
            <w:r w:rsidRPr="003363B4">
              <w:rPr>
                <w:rFonts w:ascii="Times New Roman" w:hAnsi="Times New Roman" w:cs="Times New Roman"/>
                <w:color w:val="000000"/>
              </w:rPr>
              <w:t xml:space="preserve"> Garantir, por meio das funções de avaliação, regulação e supervisão da educação superior, a plena implementação das respectivas diretrizes curriculares;</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77" w:type="dxa"/>
            <w:tcBorders>
              <w:top w:val="single" w:sz="4" w:space="0" w:color="auto"/>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3" w:type="dxa"/>
            <w:gridSpan w:val="3"/>
            <w:tcBorders>
              <w:top w:val="single" w:sz="4" w:space="0" w:color="auto"/>
              <w:left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1601"/>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10.7.</w:t>
            </w:r>
            <w:r w:rsidRPr="003363B4">
              <w:rPr>
                <w:rFonts w:ascii="Times New Roman" w:hAnsi="Times New Roman" w:cs="Times New Roman"/>
                <w:color w:val="000000"/>
              </w:rPr>
              <w:t xml:space="preserve"> Valorizar as práticas de ensino e os estágios nos cursos de formação de nível médio e superior dos profissionais da educação, visando ao trabalho sistemático de articulação entre a formação acadêmica e as demandas da educação básica;</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77" w:type="dxa"/>
            <w:tcBorders>
              <w:top w:val="single" w:sz="4" w:space="0" w:color="auto"/>
              <w:bottom w:val="single" w:sz="4" w:space="0" w:color="auto"/>
              <w:right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53" w:type="dxa"/>
            <w:gridSpan w:val="3"/>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91437">
        <w:trPr>
          <w:trHeight w:val="3704"/>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10.8.</w:t>
            </w:r>
            <w:r w:rsidRPr="003363B4">
              <w:rPr>
                <w:rFonts w:ascii="Times New Roman" w:hAnsi="Times New Roman" w:cs="Times New Roman"/>
                <w:color w:val="000000"/>
              </w:rPr>
              <w:t xml:space="preserve"> Através do regime de colaboração entre a União e Estado, implementar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w:t>
            </w:r>
          </w:p>
        </w:tc>
        <w:tc>
          <w:tcPr>
            <w:tcW w:w="1407" w:type="dxa"/>
            <w:tcBorders>
              <w:top w:val="single" w:sz="4" w:space="0" w:color="auto"/>
              <w:bottom w:val="single" w:sz="4" w:space="0" w:color="auto"/>
            </w:tcBorders>
          </w:tcPr>
          <w:p w:rsidR="001C4FD8" w:rsidRPr="003363B4" w:rsidRDefault="006A772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20" w:type="dxa"/>
            <w:gridSpan w:val="3"/>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0" w:type="dxa"/>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408"/>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10.9.</w:t>
            </w:r>
            <w:r w:rsidRPr="003363B4">
              <w:rPr>
                <w:rFonts w:ascii="Times New Roman" w:hAnsi="Times New Roman" w:cs="Times New Roman"/>
                <w:color w:val="000000"/>
              </w:rPr>
              <w:t xml:space="preserve"> Fomentar a oferta de cursos técnicos de nível médio e tecnológicos de nível superior destinados à formação, nas respectivas áreas de atuação, dos (as) profissionais da educação de outros segmentos que não os do magistério;</w:t>
            </w:r>
          </w:p>
        </w:tc>
        <w:tc>
          <w:tcPr>
            <w:tcW w:w="1407" w:type="dxa"/>
            <w:tcBorders>
              <w:top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20" w:type="dxa"/>
            <w:gridSpan w:val="3"/>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0" w:type="dxa"/>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359"/>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10.10.</w:t>
            </w:r>
            <w:r w:rsidRPr="003363B4">
              <w:rPr>
                <w:rFonts w:ascii="Times New Roman" w:hAnsi="Times New Roman" w:cs="Times New Roman"/>
                <w:color w:val="000000"/>
              </w:rPr>
              <w:t xml:space="preserve"> Buscar a implementação, no prazo de 1 (um) ano de vigência deste Plano, política nacional de formação continuada para os (as) profissionais da educação de outros segmentos que não os do magistério, construída em regime de colaboração entre os entes federados;</w:t>
            </w:r>
          </w:p>
        </w:tc>
        <w:tc>
          <w:tcPr>
            <w:tcW w:w="1407" w:type="dxa"/>
            <w:tcBorders>
              <w:top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620" w:type="dxa"/>
            <w:gridSpan w:val="3"/>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0" w:type="dxa"/>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 </w:t>
            </w:r>
          </w:p>
        </w:tc>
      </w:tr>
      <w:tr w:rsidR="001C4FD8" w:rsidRPr="003363B4" w:rsidTr="00191437">
        <w:trPr>
          <w:trHeight w:val="200"/>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10.11.</w:t>
            </w:r>
            <w:r w:rsidRPr="003363B4">
              <w:rPr>
                <w:rFonts w:ascii="Times New Roman" w:hAnsi="Times New Roman" w:cs="Times New Roman"/>
                <w:color w:val="000000"/>
              </w:rPr>
              <w:t xml:space="preserve"> Incentivar os profissionais da educação aos programas de concessão de bolsas de </w:t>
            </w:r>
            <w:r w:rsidRPr="003363B4">
              <w:rPr>
                <w:rFonts w:ascii="Times New Roman" w:hAnsi="Times New Roman" w:cs="Times New Roman"/>
                <w:color w:val="000000"/>
              </w:rPr>
              <w:lastRenderedPageBreak/>
              <w:t>estudos para que os professores de idiomas das escolas públicas de educação básica realizem estudos de imersão e aperfeiçoamento nos países que tenham como idioma nativo as línguas que lecionem;</w:t>
            </w:r>
          </w:p>
        </w:tc>
        <w:tc>
          <w:tcPr>
            <w:tcW w:w="1407" w:type="dxa"/>
            <w:tcBorders>
              <w:top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2016-2025</w:t>
            </w:r>
          </w:p>
        </w:tc>
        <w:tc>
          <w:tcPr>
            <w:tcW w:w="2590" w:type="dxa"/>
            <w:gridSpan w:val="2"/>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30" w:type="dxa"/>
            <w:tcBorders>
              <w:top w:val="single" w:sz="4" w:space="0" w:color="auto"/>
              <w:bottom w:val="single" w:sz="4" w:space="0" w:color="auto"/>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10" w:type="dxa"/>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200"/>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10.12.</w:t>
            </w:r>
            <w:r w:rsidRPr="003363B4">
              <w:rPr>
                <w:rFonts w:ascii="Times New Roman" w:hAnsi="Times New Roman" w:cs="Times New Roman"/>
                <w:color w:val="000000"/>
              </w:rPr>
              <w:t xml:space="preserve"> Apoiar com os entes federados, modelos de formação docente para a educação profissional que valorizem a experiência prática, por meio da oferta, nas redes federal e estaduais de educação profissional, de cursos voltados à complementação e certificação didático-pedagógica de profissionais experientes.</w:t>
            </w:r>
          </w:p>
        </w:tc>
        <w:tc>
          <w:tcPr>
            <w:tcW w:w="1407" w:type="dxa"/>
            <w:tcBorders>
              <w:top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90" w:type="dxa"/>
            <w:gridSpan w:val="2"/>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40" w:type="dxa"/>
            <w:gridSpan w:val="2"/>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91437">
        <w:trPr>
          <w:trHeight w:val="208"/>
        </w:trPr>
        <w:tc>
          <w:tcPr>
            <w:tcW w:w="3391"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5"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9"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 xml:space="preserve">10.13. </w:t>
            </w:r>
            <w:r w:rsidRPr="003363B4">
              <w:rPr>
                <w:rFonts w:ascii="Times New Roman" w:hAnsi="Times New Roman" w:cs="Times New Roman"/>
                <w:color w:val="000000"/>
              </w:rPr>
              <w:t>Implantar núcleo de ensino superior em parceria com os Entes Federados, visando a qualificação profissional, conforme a demanda, fomentando ainda, apoio mediante convênio com Entidades de Ensino Superior privadas ou públicas, localizadas em outros Municípios ou Estados.</w:t>
            </w:r>
          </w:p>
        </w:tc>
        <w:tc>
          <w:tcPr>
            <w:tcW w:w="1407" w:type="dxa"/>
            <w:tcBorders>
              <w:top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2016-2025</w:t>
            </w:r>
          </w:p>
        </w:tc>
        <w:tc>
          <w:tcPr>
            <w:tcW w:w="2590" w:type="dxa"/>
            <w:gridSpan w:val="2"/>
            <w:tcBorders>
              <w:top w:val="single" w:sz="4" w:space="0" w:color="auto"/>
              <w:bottom w:val="single" w:sz="4" w:space="0" w:color="auto"/>
              <w:righ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40" w:type="dxa"/>
            <w:gridSpan w:val="2"/>
            <w:tcBorders>
              <w:top w:val="single" w:sz="4" w:space="0" w:color="auto"/>
              <w:left w:val="single" w:sz="4" w:space="0" w:color="auto"/>
              <w:bottom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bl>
    <w:p w:rsidR="001C4FD8" w:rsidRPr="003363B4" w:rsidRDefault="001C4FD8" w:rsidP="00D80C47">
      <w:pPr>
        <w:spacing w:before="101" w:line="256" w:lineRule="auto"/>
        <w:jc w:val="both"/>
        <w:rPr>
          <w:rFonts w:ascii="Times New Roman" w:hAnsi="Times New Roman" w:cs="Times New Roman"/>
        </w:rPr>
      </w:pPr>
    </w:p>
    <w:p w:rsidR="002C32F9" w:rsidRPr="003363B4" w:rsidRDefault="002C32F9" w:rsidP="00D80C47">
      <w:pPr>
        <w:spacing w:before="101" w:line="256" w:lineRule="auto"/>
        <w:jc w:val="both"/>
        <w:rPr>
          <w:rFonts w:ascii="Times New Roman" w:hAnsi="Times New Roman" w:cs="Times New Roman"/>
        </w:rPr>
      </w:pPr>
    </w:p>
    <w:p w:rsidR="00436542" w:rsidRPr="003363B4" w:rsidRDefault="00436542"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611"/>
        <w:gridCol w:w="10"/>
        <w:gridCol w:w="19"/>
        <w:gridCol w:w="29"/>
        <w:gridCol w:w="2454"/>
      </w:tblGrid>
      <w:tr w:rsidR="001C4FD8" w:rsidRPr="003363B4" w:rsidTr="001C4FD8">
        <w:trPr>
          <w:trHeight w:val="537"/>
        </w:trPr>
        <w:tc>
          <w:tcPr>
            <w:tcW w:w="3392"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lastRenderedPageBreak/>
              <w:t>Metas</w:t>
            </w:r>
          </w:p>
        </w:tc>
        <w:tc>
          <w:tcPr>
            <w:tcW w:w="1276"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669" w:type="dxa"/>
            <w:gridSpan w:val="4"/>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454"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247222" w:rsidRPr="003363B4" w:rsidRDefault="00247222" w:rsidP="009265EF">
            <w:pPr>
              <w:pBdr>
                <w:top w:val="nil"/>
                <w:left w:val="nil"/>
                <w:bottom w:val="nil"/>
                <w:right w:val="nil"/>
                <w:between w:val="nil"/>
              </w:pBdr>
              <w:jc w:val="both"/>
              <w:rPr>
                <w:rFonts w:ascii="Times New Roman" w:hAnsi="Times New Roman" w:cs="Times New Roman"/>
                <w:b/>
                <w:bCs/>
                <w:color w:val="191919"/>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a11:</w:t>
            </w:r>
            <w:r w:rsidR="0052777A" w:rsidRPr="003363B4">
              <w:rPr>
                <w:rFonts w:ascii="Times New Roman" w:hAnsi="Times New Roman" w:cs="Times New Roman"/>
              </w:rPr>
              <w:t xml:space="preserve"> Valorizar os profissionais do magistério da rede pública da educação básica, a fim de equiparar o rendimento médio dos demais profissionais com escolaridade equivalente, até o final do sexto ano da vigência deste PME. </w:t>
            </w:r>
          </w:p>
        </w:tc>
        <w:tc>
          <w:tcPr>
            <w:tcW w:w="1276"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11.1.</w:t>
            </w:r>
            <w:r w:rsidRPr="003363B4">
              <w:rPr>
                <w:rFonts w:ascii="Times New Roman" w:hAnsi="Times New Roman" w:cs="Times New Roman"/>
                <w:color w:val="000000"/>
              </w:rPr>
              <w:t xml:space="preserve"> Constituir como tarefa do fórum permanente o acompanhamento da evolução salarial por meio de indicadores da Pesquisa Nacional por Amostra de Domicílios - PNAD, periodicamente divulgados pela Fundação Instituto Brasileiro de Geografia e Estatística - IBGE;</w:t>
            </w:r>
          </w:p>
        </w:tc>
        <w:tc>
          <w:tcPr>
            <w:tcW w:w="1408" w:type="dxa"/>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69" w:type="dxa"/>
            <w:gridSpan w:val="4"/>
            <w:tcBorders>
              <w:right w:val="single" w:sz="4" w:space="0" w:color="auto"/>
            </w:tcBorders>
          </w:tcPr>
          <w:p w:rsidR="001C4FD8" w:rsidRPr="003363B4" w:rsidRDefault="00C4386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54" w:type="dxa"/>
            <w:tcBorders>
              <w:left w:val="single" w:sz="4" w:space="0" w:color="auto"/>
            </w:tcBorders>
          </w:tcPr>
          <w:p w:rsidR="001C4FD8" w:rsidRPr="003363B4" w:rsidRDefault="00B50CD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11.2.</w:t>
            </w:r>
            <w:r w:rsidRPr="003363B4">
              <w:rPr>
                <w:rFonts w:ascii="Times New Roman" w:hAnsi="Times New Roman" w:cs="Times New Roman"/>
                <w:color w:val="000000"/>
              </w:rPr>
              <w:t xml:space="preserve"> Garantir que o município tenham ou criem carreiras próprias para os profissionais da educação do seu sistema público de ensino ou adotem oficialmente planos de carreiras já existentes. </w:t>
            </w:r>
          </w:p>
        </w:tc>
        <w:tc>
          <w:tcPr>
            <w:tcW w:w="1408" w:type="dxa"/>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69" w:type="dxa"/>
            <w:gridSpan w:val="4"/>
            <w:tcBorders>
              <w:righ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454" w:type="dxa"/>
            <w:tcBorders>
              <w:lef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1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11.3.</w:t>
            </w:r>
            <w:r w:rsidRPr="003363B4">
              <w:rPr>
                <w:rFonts w:ascii="Times New Roman" w:hAnsi="Times New Roman" w:cs="Times New Roman"/>
                <w:color w:val="000000"/>
              </w:rPr>
              <w:t xml:space="preserve"> Garantir concursos públicos para a rede municipal, respeitando o plano de carreira, a habilitação e as qualificações exigidas para os cargos e a disponibilidade de vagas reais.</w:t>
            </w:r>
          </w:p>
        </w:tc>
        <w:tc>
          <w:tcPr>
            <w:tcW w:w="1408" w:type="dxa"/>
            <w:tcBorders>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69" w:type="dxa"/>
            <w:gridSpan w:val="4"/>
            <w:tcBorders>
              <w:bottom w:val="single" w:sz="4" w:space="0" w:color="auto"/>
              <w:righ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454" w:type="dxa"/>
            <w:tcBorders>
              <w:left w:val="single" w:sz="4" w:space="0" w:color="auto"/>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3"/>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p>
        </w:tc>
        <w:tc>
          <w:tcPr>
            <w:tcW w:w="1408" w:type="dxa"/>
            <w:tcBorders>
              <w:top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669" w:type="dxa"/>
            <w:gridSpan w:val="4"/>
            <w:tcBorders>
              <w:top w:val="single" w:sz="4" w:space="0" w:color="auto"/>
              <w:bottom w:val="single" w:sz="4" w:space="0" w:color="auto"/>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454" w:type="dxa"/>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59"/>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11.4.</w:t>
            </w:r>
            <w:r w:rsidRPr="003363B4">
              <w:rPr>
                <w:rFonts w:ascii="Times New Roman" w:hAnsi="Times New Roman" w:cs="Times New Roman"/>
                <w:color w:val="000000"/>
              </w:rPr>
              <w:t xml:space="preserve"> Fortalecer o quadro de profissionais de carreira nas com a realização de concurso público, conforme disponibilidade de vagas reais.</w:t>
            </w:r>
          </w:p>
        </w:tc>
        <w:tc>
          <w:tcPr>
            <w:tcW w:w="1408" w:type="dxa"/>
            <w:tcBorders>
              <w:top w:val="single" w:sz="4" w:space="0" w:color="auto"/>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69" w:type="dxa"/>
            <w:gridSpan w:val="4"/>
            <w:tcBorders>
              <w:top w:val="single" w:sz="4" w:space="0" w:color="auto"/>
              <w:bottom w:val="single" w:sz="4" w:space="0" w:color="auto"/>
              <w:righ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454" w:type="dxa"/>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21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11.5.</w:t>
            </w:r>
            <w:r w:rsidRPr="003363B4">
              <w:rPr>
                <w:rFonts w:ascii="Times New Roman" w:hAnsi="Times New Roman" w:cs="Times New Roman"/>
                <w:color w:val="000000"/>
              </w:rPr>
              <w:t xml:space="preserve"> Assegurar 02 horas de formação continuada computada na hora de trabalho dos profissionais técnicos e apoio da educação.</w:t>
            </w:r>
          </w:p>
        </w:tc>
        <w:tc>
          <w:tcPr>
            <w:tcW w:w="1408" w:type="dxa"/>
            <w:tcBorders>
              <w:top w:val="single" w:sz="4" w:space="0" w:color="auto"/>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40" w:type="dxa"/>
            <w:gridSpan w:val="3"/>
            <w:tcBorders>
              <w:top w:val="single" w:sz="4" w:space="0" w:color="auto"/>
              <w:bottom w:val="single" w:sz="4" w:space="0" w:color="auto"/>
              <w:righ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483" w:type="dxa"/>
            <w:gridSpan w:val="2"/>
            <w:tcBorders>
              <w:top w:val="single" w:sz="4" w:space="0" w:color="auto"/>
              <w:left w:val="single" w:sz="4" w:space="0" w:color="auto"/>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5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11.6.</w:t>
            </w:r>
            <w:r w:rsidRPr="003363B4">
              <w:rPr>
                <w:rFonts w:ascii="Times New Roman" w:hAnsi="Times New Roman" w:cs="Times New Roman"/>
                <w:color w:val="000000"/>
              </w:rPr>
              <w:t xml:space="preserve"> Garantir direitos e condições dignas de atendimento ao profissional da Educação Municipal e agilidade nos processos de aposentadoria para que seja publicada em no máximo 03 meses, a partir do momento da solicitação.</w:t>
            </w:r>
          </w:p>
        </w:tc>
        <w:tc>
          <w:tcPr>
            <w:tcW w:w="1408" w:type="dxa"/>
            <w:tcBorders>
              <w:top w:val="single" w:sz="4" w:space="0" w:color="auto"/>
              <w:bottom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40" w:type="dxa"/>
            <w:gridSpan w:val="3"/>
            <w:tcBorders>
              <w:top w:val="single" w:sz="4" w:space="0" w:color="auto"/>
              <w:bottom w:val="single" w:sz="4" w:space="0" w:color="auto"/>
              <w:right w:val="single" w:sz="4" w:space="0" w:color="auto"/>
            </w:tcBorders>
          </w:tcPr>
          <w:p w:rsidR="001C4FD8" w:rsidRPr="003363B4" w:rsidRDefault="00633D8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gridSpan w:val="2"/>
            <w:tcBorders>
              <w:top w:val="single" w:sz="4" w:space="0" w:color="auto"/>
              <w:left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601"/>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11.7.</w:t>
            </w:r>
            <w:r w:rsidRPr="003363B4">
              <w:rPr>
                <w:rFonts w:ascii="Times New Roman" w:hAnsi="Times New Roman" w:cs="Times New Roman"/>
                <w:color w:val="000000"/>
              </w:rPr>
              <w:t xml:space="preserve"> Garantir, aos profissionais das redes pública municipal atendimento da perícia médica em cada município polo.</w:t>
            </w:r>
          </w:p>
        </w:tc>
        <w:tc>
          <w:tcPr>
            <w:tcW w:w="1408" w:type="dxa"/>
            <w:tcBorders>
              <w:top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40" w:type="dxa"/>
            <w:gridSpan w:val="3"/>
            <w:tcBorders>
              <w:top w:val="single" w:sz="4" w:space="0" w:color="auto"/>
              <w:bottom w:val="single" w:sz="4" w:space="0" w:color="auto"/>
              <w:right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483" w:type="dxa"/>
            <w:gridSpan w:val="2"/>
            <w:tcBorders>
              <w:top w:val="single" w:sz="4" w:space="0" w:color="auto"/>
              <w:left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370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11.8.</w:t>
            </w:r>
            <w:r w:rsidRPr="003363B4">
              <w:rPr>
                <w:rFonts w:ascii="Times New Roman" w:hAnsi="Times New Roman" w:cs="Times New Roman"/>
                <w:color w:val="000000"/>
              </w:rPr>
              <w:t xml:space="preserve"> Elaborar e executar instrumentos legais que amparem o profissional da educação pública preservando a integridade física, psíquica e moral em caso de agressões de natureza verbal, física e psicológica, denúncias sem provas, punições sem justa causa.</w:t>
            </w:r>
          </w:p>
        </w:tc>
        <w:tc>
          <w:tcPr>
            <w:tcW w:w="1408" w:type="dxa"/>
            <w:tcBorders>
              <w:top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11" w:type="dxa"/>
            <w:tcBorders>
              <w:top w:val="single" w:sz="4" w:space="0" w:color="auto"/>
              <w:bottom w:val="single" w:sz="4" w:space="0" w:color="auto"/>
              <w:right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executado</w:t>
            </w:r>
          </w:p>
        </w:tc>
        <w:tc>
          <w:tcPr>
            <w:tcW w:w="2512" w:type="dxa"/>
            <w:gridSpan w:val="4"/>
            <w:tcBorders>
              <w:top w:val="single" w:sz="4" w:space="0" w:color="auto"/>
              <w:left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11.9.</w:t>
            </w:r>
            <w:r w:rsidRPr="003363B4">
              <w:rPr>
                <w:rFonts w:ascii="Times New Roman" w:hAnsi="Times New Roman" w:cs="Times New Roman"/>
                <w:color w:val="000000"/>
              </w:rPr>
              <w:t xml:space="preserve"> Garantir o acesso à Seguridade Social aos profissionais da educação.</w:t>
            </w:r>
          </w:p>
        </w:tc>
        <w:tc>
          <w:tcPr>
            <w:tcW w:w="1408" w:type="dxa"/>
            <w:tcBorders>
              <w:top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11" w:type="dxa"/>
            <w:tcBorders>
              <w:top w:val="single" w:sz="4" w:space="0" w:color="auto"/>
              <w:bottom w:val="single" w:sz="4" w:space="0" w:color="auto"/>
              <w:right w:val="single" w:sz="4" w:space="0" w:color="auto"/>
            </w:tcBorders>
          </w:tcPr>
          <w:p w:rsidR="001C4FD8" w:rsidRPr="003363B4" w:rsidRDefault="00683DE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2" w:type="dxa"/>
            <w:gridSpan w:val="4"/>
            <w:tcBorders>
              <w:top w:val="single" w:sz="4" w:space="0" w:color="auto"/>
              <w:left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BC5E3A">
        <w:trPr>
          <w:trHeight w:val="74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11.10.</w:t>
            </w:r>
            <w:r w:rsidRPr="003363B4">
              <w:rPr>
                <w:rFonts w:ascii="Times New Roman" w:hAnsi="Times New Roman" w:cs="Times New Roman"/>
                <w:color w:val="000000"/>
              </w:rPr>
              <w:t xml:space="preserve"> Garantir assistência médica ao tratamento dos problemas relacionados à saúde adquiridos no exercício da profissão.</w:t>
            </w:r>
          </w:p>
        </w:tc>
        <w:tc>
          <w:tcPr>
            <w:tcW w:w="1408" w:type="dxa"/>
            <w:tcBorders>
              <w:top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11" w:type="dxa"/>
            <w:tcBorders>
              <w:top w:val="single" w:sz="4" w:space="0" w:color="auto"/>
              <w:bottom w:val="single" w:sz="4" w:space="0" w:color="auto"/>
              <w:right w:val="single" w:sz="4" w:space="0" w:color="auto"/>
            </w:tcBorders>
          </w:tcPr>
          <w:p w:rsidR="001C4FD8" w:rsidRPr="003363B4" w:rsidRDefault="00537AD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2" w:type="dxa"/>
            <w:gridSpan w:val="4"/>
            <w:tcBorders>
              <w:top w:val="single" w:sz="4" w:space="0" w:color="auto"/>
              <w:left w:val="single" w:sz="4" w:space="0" w:color="auto"/>
              <w:bottom w:val="single" w:sz="4" w:space="0" w:color="auto"/>
            </w:tcBorders>
          </w:tcPr>
          <w:p w:rsidR="001C4FD8" w:rsidRPr="003363B4" w:rsidRDefault="0080048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00"/>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11.11.</w:t>
            </w:r>
            <w:r w:rsidRPr="003363B4">
              <w:rPr>
                <w:rFonts w:ascii="Times New Roman" w:hAnsi="Times New Roman" w:cs="Times New Roman"/>
                <w:color w:val="000000"/>
              </w:rPr>
              <w:t xml:space="preserve"> Estabelecer planos anuais de trabalho com base nos resultados do processo de avaliação institucional, assegurando aos profissionais da educação profissional e tecnológica que prestam serviço na unidade central as condições necessárias a sua atualização profissional.</w:t>
            </w:r>
          </w:p>
        </w:tc>
        <w:tc>
          <w:tcPr>
            <w:tcW w:w="1408" w:type="dxa"/>
            <w:tcBorders>
              <w:top w:val="single" w:sz="4" w:space="0" w:color="auto"/>
              <w:bottom w:val="single" w:sz="4" w:space="0" w:color="auto"/>
            </w:tcBorders>
          </w:tcPr>
          <w:p w:rsidR="001C4FD8" w:rsidRPr="003363B4" w:rsidRDefault="00D95C67"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11" w:type="dxa"/>
            <w:tcBorders>
              <w:top w:val="single" w:sz="4" w:space="0" w:color="auto"/>
              <w:bottom w:val="single" w:sz="4" w:space="0" w:color="auto"/>
              <w:right w:val="single" w:sz="4" w:space="0" w:color="auto"/>
            </w:tcBorders>
          </w:tcPr>
          <w:p w:rsidR="001C4FD8" w:rsidRPr="003363B4" w:rsidRDefault="00BC5E3A"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2" w:type="dxa"/>
            <w:gridSpan w:val="4"/>
            <w:tcBorders>
              <w:top w:val="single" w:sz="4" w:space="0" w:color="auto"/>
              <w:left w:val="single" w:sz="4" w:space="0" w:color="auto"/>
              <w:bottom w:val="single" w:sz="4" w:space="0" w:color="auto"/>
            </w:tcBorders>
          </w:tcPr>
          <w:p w:rsidR="001C4FD8" w:rsidRPr="003363B4" w:rsidRDefault="00D95C67"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00"/>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11.12.</w:t>
            </w:r>
            <w:r w:rsidRPr="003363B4">
              <w:rPr>
                <w:rFonts w:ascii="Times New Roman" w:hAnsi="Times New Roman" w:cs="Times New Roman"/>
                <w:color w:val="000000"/>
              </w:rPr>
              <w:t xml:space="preserve"> Buscar meios para que os profissionais </w:t>
            </w:r>
            <w:r w:rsidRPr="003363B4">
              <w:rPr>
                <w:rFonts w:ascii="Times New Roman" w:hAnsi="Times New Roman" w:cs="Times New Roman"/>
                <w:color w:val="000000"/>
              </w:rPr>
              <w:lastRenderedPageBreak/>
              <w:t>de contratos temporários da rede pública de ensino tenham direito à remuneração de férias e décimo terceiro.</w:t>
            </w:r>
          </w:p>
        </w:tc>
        <w:tc>
          <w:tcPr>
            <w:tcW w:w="1408" w:type="dxa"/>
            <w:tcBorders>
              <w:top w:val="single" w:sz="4" w:space="0" w:color="auto"/>
              <w:bottom w:val="single" w:sz="4" w:space="0" w:color="auto"/>
            </w:tcBorders>
          </w:tcPr>
          <w:p w:rsidR="001C4FD8" w:rsidRPr="003363B4" w:rsidRDefault="00D95C67"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2021-2025</w:t>
            </w:r>
          </w:p>
        </w:tc>
        <w:tc>
          <w:tcPr>
            <w:tcW w:w="2611" w:type="dxa"/>
            <w:tcBorders>
              <w:top w:val="single" w:sz="4" w:space="0" w:color="auto"/>
              <w:bottom w:val="single" w:sz="4" w:space="0" w:color="auto"/>
              <w:right w:val="single" w:sz="4" w:space="0" w:color="auto"/>
            </w:tcBorders>
          </w:tcPr>
          <w:p w:rsidR="001C4FD8" w:rsidRPr="003363B4" w:rsidRDefault="00BC5E3A"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12" w:type="dxa"/>
            <w:gridSpan w:val="4"/>
            <w:tcBorders>
              <w:top w:val="single" w:sz="4" w:space="0" w:color="auto"/>
              <w:left w:val="single" w:sz="4" w:space="0" w:color="auto"/>
              <w:bottom w:val="single" w:sz="4" w:space="0" w:color="auto"/>
            </w:tcBorders>
          </w:tcPr>
          <w:p w:rsidR="001C4FD8" w:rsidRPr="003363B4" w:rsidRDefault="00D95C67"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11.13.</w:t>
            </w:r>
            <w:r w:rsidRPr="003363B4">
              <w:rPr>
                <w:rFonts w:ascii="Times New Roman" w:hAnsi="Times New Roman" w:cs="Times New Roman"/>
                <w:color w:val="000000"/>
              </w:rPr>
              <w:t xml:space="preserve"> Garantir que os profissionais da educação tenham acesso à aquisição de equipamentos essenciais à sua qualificação profissional e aprimoramento de suas condições de trabalho.</w:t>
            </w:r>
          </w:p>
        </w:tc>
        <w:tc>
          <w:tcPr>
            <w:tcW w:w="1408" w:type="dxa"/>
            <w:tcBorders>
              <w:top w:val="single" w:sz="4" w:space="0" w:color="auto"/>
              <w:bottom w:val="single" w:sz="4" w:space="0" w:color="auto"/>
            </w:tcBorders>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2021-2025</w:t>
            </w:r>
          </w:p>
        </w:tc>
        <w:tc>
          <w:tcPr>
            <w:tcW w:w="2621" w:type="dxa"/>
            <w:gridSpan w:val="2"/>
            <w:tcBorders>
              <w:top w:val="single" w:sz="4" w:space="0" w:color="auto"/>
              <w:bottom w:val="single" w:sz="4" w:space="0" w:color="auto"/>
              <w:right w:val="single" w:sz="4" w:space="0" w:color="auto"/>
            </w:tcBorders>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02" w:type="dxa"/>
            <w:gridSpan w:val="3"/>
            <w:tcBorders>
              <w:top w:val="single" w:sz="4" w:space="0" w:color="auto"/>
              <w:left w:val="single" w:sz="4" w:space="0" w:color="auto"/>
              <w:bottom w:val="single" w:sz="4" w:space="0" w:color="auto"/>
            </w:tcBorders>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bl>
    <w:p w:rsidR="002C32F9" w:rsidRPr="003363B4" w:rsidRDefault="002C32F9"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63"/>
        <w:gridCol w:w="10"/>
        <w:gridCol w:w="9"/>
        <w:gridCol w:w="20"/>
        <w:gridCol w:w="9"/>
        <w:gridCol w:w="2512"/>
      </w:tblGrid>
      <w:tr w:rsidR="001C4FD8" w:rsidRPr="003363B4" w:rsidTr="001C4FD8">
        <w:trPr>
          <w:trHeight w:val="537"/>
        </w:trPr>
        <w:tc>
          <w:tcPr>
            <w:tcW w:w="3392"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611" w:type="dxa"/>
            <w:gridSpan w:val="5"/>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12"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247222" w:rsidRPr="003363B4" w:rsidRDefault="00247222" w:rsidP="008F1BAD">
            <w:pPr>
              <w:autoSpaceDE w:val="0"/>
              <w:autoSpaceDN w:val="0"/>
              <w:adjustRightInd w:val="0"/>
              <w:spacing w:line="360" w:lineRule="auto"/>
              <w:contextualSpacing/>
              <w:jc w:val="both"/>
              <w:rPr>
                <w:rFonts w:ascii="Times New Roman" w:hAnsi="Times New Roman" w:cs="Times New Roman"/>
                <w:b/>
                <w:bCs/>
                <w:color w:val="191919"/>
              </w:rPr>
            </w:pPr>
          </w:p>
          <w:p w:rsidR="00247222" w:rsidRPr="003363B4" w:rsidRDefault="00247222" w:rsidP="008F1BAD">
            <w:pPr>
              <w:autoSpaceDE w:val="0"/>
              <w:autoSpaceDN w:val="0"/>
              <w:adjustRightInd w:val="0"/>
              <w:spacing w:line="360" w:lineRule="auto"/>
              <w:contextualSpacing/>
              <w:jc w:val="both"/>
              <w:rPr>
                <w:rFonts w:ascii="Times New Roman" w:hAnsi="Times New Roman" w:cs="Times New Roman"/>
                <w:b/>
                <w:bCs/>
                <w:color w:val="191919"/>
              </w:rPr>
            </w:pPr>
          </w:p>
          <w:p w:rsidR="001C4FD8" w:rsidRPr="003363B4" w:rsidRDefault="001C4FD8" w:rsidP="008F1BAD">
            <w:pPr>
              <w:autoSpaceDE w:val="0"/>
              <w:autoSpaceDN w:val="0"/>
              <w:adjustRightInd w:val="0"/>
              <w:spacing w:line="360" w:lineRule="auto"/>
              <w:contextualSpacing/>
              <w:jc w:val="both"/>
              <w:rPr>
                <w:rFonts w:ascii="Times New Roman" w:hAnsi="Times New Roman" w:cs="Times New Roman"/>
                <w:bCs/>
                <w:color w:val="191919"/>
                <w:w w:val="108"/>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a12:</w:t>
            </w:r>
            <w:r w:rsidRPr="003363B4">
              <w:rPr>
                <w:rFonts w:ascii="Times New Roman" w:hAnsi="Times New Roman" w:cs="Times New Roman"/>
                <w:bCs/>
                <w:color w:val="191919"/>
                <w:w w:val="109"/>
              </w:rPr>
              <w:t>Assegu</w:t>
            </w:r>
            <w:r w:rsidRPr="003363B4">
              <w:rPr>
                <w:rFonts w:ascii="Times New Roman" w:hAnsi="Times New Roman" w:cs="Times New Roman"/>
                <w:bCs/>
                <w:color w:val="191919"/>
                <w:spacing w:val="-8"/>
                <w:w w:val="109"/>
              </w:rPr>
              <w:t>r</w:t>
            </w:r>
            <w:r w:rsidRPr="003363B4">
              <w:rPr>
                <w:rFonts w:ascii="Times New Roman" w:hAnsi="Times New Roman" w:cs="Times New Roman"/>
                <w:bCs/>
                <w:color w:val="191919"/>
                <w:w w:val="109"/>
              </w:rPr>
              <w:t>a</w:t>
            </w:r>
            <w:r w:rsidRPr="003363B4">
              <w:rPr>
                <w:rFonts w:ascii="Times New Roman" w:hAnsi="Times New Roman" w:cs="Times New Roman"/>
                <w:bCs/>
                <w:color w:val="191919"/>
                <w:spacing w:val="-13"/>
                <w:w w:val="109"/>
              </w:rPr>
              <w:t>r</w:t>
            </w:r>
            <w:r w:rsidRPr="003363B4">
              <w:rPr>
                <w:rFonts w:ascii="Times New Roman" w:hAnsi="Times New Roman" w:cs="Times New Roman"/>
                <w:bCs/>
                <w:color w:val="191919"/>
                <w:w w:val="109"/>
              </w:rPr>
              <w:t>,</w:t>
            </w:r>
            <w:r w:rsidRPr="003363B4">
              <w:rPr>
                <w:rFonts w:ascii="Times New Roman" w:hAnsi="Times New Roman" w:cs="Times New Roman"/>
                <w:bCs/>
                <w:color w:val="191919"/>
              </w:rPr>
              <w:t>no p</w:t>
            </w:r>
            <w:r w:rsidRPr="003363B4">
              <w:rPr>
                <w:rFonts w:ascii="Times New Roman" w:hAnsi="Times New Roman" w:cs="Times New Roman"/>
                <w:bCs/>
                <w:color w:val="191919"/>
                <w:spacing w:val="-7"/>
              </w:rPr>
              <w:t>r</w:t>
            </w:r>
            <w:r w:rsidRPr="003363B4">
              <w:rPr>
                <w:rFonts w:ascii="Times New Roman" w:hAnsi="Times New Roman" w:cs="Times New Roman"/>
                <w:bCs/>
                <w:color w:val="191919"/>
              </w:rPr>
              <w:t>a</w:t>
            </w:r>
            <w:r w:rsidRPr="003363B4">
              <w:rPr>
                <w:rFonts w:ascii="Times New Roman" w:hAnsi="Times New Roman" w:cs="Times New Roman"/>
                <w:bCs/>
                <w:color w:val="191919"/>
                <w:spacing w:val="-2"/>
              </w:rPr>
              <w:t>z</w:t>
            </w:r>
            <w:r w:rsidRPr="003363B4">
              <w:rPr>
                <w:rFonts w:ascii="Times New Roman" w:hAnsi="Times New Roman" w:cs="Times New Roman"/>
                <w:bCs/>
                <w:color w:val="191919"/>
              </w:rPr>
              <w:t>o de 90(noventa) dias</w:t>
            </w:r>
            <w:r w:rsidRPr="003363B4">
              <w:rPr>
                <w:rFonts w:ascii="Times New Roman" w:hAnsi="Times New Roman" w:cs="Times New Roman"/>
                <w:bCs/>
                <w:color w:val="191919"/>
                <w:w w:val="116"/>
              </w:rPr>
              <w:t>,</w:t>
            </w:r>
            <w:r w:rsidRPr="003363B4">
              <w:rPr>
                <w:rFonts w:ascii="Times New Roman" w:hAnsi="Times New Roman" w:cs="Times New Roman"/>
                <w:bCs/>
                <w:color w:val="191919"/>
              </w:rPr>
              <w:t>a</w:t>
            </w:r>
            <w:r w:rsidRPr="003363B4">
              <w:rPr>
                <w:rFonts w:ascii="Times New Roman" w:hAnsi="Times New Roman" w:cs="Times New Roman"/>
                <w:bCs/>
                <w:color w:val="191919"/>
                <w:spacing w:val="8"/>
              </w:rPr>
              <w:t xml:space="preserve"> revisão do</w:t>
            </w:r>
            <w:r w:rsidR="008F1BAD" w:rsidRPr="003363B4">
              <w:rPr>
                <w:rFonts w:ascii="Times New Roman" w:hAnsi="Times New Roman" w:cs="Times New Roman"/>
                <w:bCs/>
                <w:color w:val="191919"/>
                <w:spacing w:val="8"/>
              </w:rPr>
              <w:t xml:space="preserve"> </w:t>
            </w:r>
            <w:r w:rsidRPr="003363B4">
              <w:rPr>
                <w:rFonts w:ascii="Times New Roman" w:hAnsi="Times New Roman" w:cs="Times New Roman"/>
                <w:bCs/>
                <w:color w:val="191919"/>
                <w:spacing w:val="-2"/>
                <w:w w:val="115"/>
              </w:rPr>
              <w:t>p</w:t>
            </w:r>
            <w:r w:rsidRPr="003363B4">
              <w:rPr>
                <w:rFonts w:ascii="Times New Roman" w:hAnsi="Times New Roman" w:cs="Times New Roman"/>
                <w:bCs/>
                <w:color w:val="191919"/>
                <w:w w:val="115"/>
              </w:rPr>
              <w:t>lano</w:t>
            </w:r>
            <w:r w:rsidR="008F1BAD" w:rsidRPr="003363B4">
              <w:rPr>
                <w:rFonts w:ascii="Times New Roman" w:hAnsi="Times New Roman" w:cs="Times New Roman"/>
                <w:bCs/>
                <w:color w:val="191919"/>
                <w:w w:val="115"/>
              </w:rPr>
              <w:t xml:space="preserve"> </w:t>
            </w:r>
            <w:r w:rsidRPr="003363B4">
              <w:rPr>
                <w:rFonts w:ascii="Times New Roman" w:hAnsi="Times New Roman" w:cs="Times New Roman"/>
                <w:bCs/>
                <w:color w:val="191919"/>
              </w:rPr>
              <w:t>de ca</w:t>
            </w:r>
            <w:r w:rsidRPr="003363B4">
              <w:rPr>
                <w:rFonts w:ascii="Times New Roman" w:hAnsi="Times New Roman" w:cs="Times New Roman"/>
                <w:bCs/>
                <w:color w:val="191919"/>
                <w:spacing w:val="1"/>
              </w:rPr>
              <w:t>r</w:t>
            </w:r>
            <w:r w:rsidRPr="003363B4">
              <w:rPr>
                <w:rFonts w:ascii="Times New Roman" w:hAnsi="Times New Roman" w:cs="Times New Roman"/>
                <w:bCs/>
                <w:color w:val="191919"/>
                <w:spacing w:val="-4"/>
              </w:rPr>
              <w:t>r</w:t>
            </w:r>
            <w:r w:rsidRPr="003363B4">
              <w:rPr>
                <w:rFonts w:ascii="Times New Roman" w:hAnsi="Times New Roman" w:cs="Times New Roman"/>
                <w:bCs/>
                <w:color w:val="191919"/>
              </w:rPr>
              <w:t>ei</w:t>
            </w:r>
            <w:r w:rsidRPr="003363B4">
              <w:rPr>
                <w:rFonts w:ascii="Times New Roman" w:hAnsi="Times New Roman" w:cs="Times New Roman"/>
                <w:bCs/>
                <w:color w:val="191919"/>
                <w:spacing w:val="-7"/>
              </w:rPr>
              <w:t>r</w:t>
            </w:r>
            <w:r w:rsidRPr="003363B4">
              <w:rPr>
                <w:rFonts w:ascii="Times New Roman" w:hAnsi="Times New Roman" w:cs="Times New Roman"/>
                <w:bCs/>
                <w:color w:val="191919"/>
              </w:rPr>
              <w:t>a d</w:t>
            </w:r>
            <w:r w:rsidRPr="003363B4">
              <w:rPr>
                <w:rFonts w:ascii="Times New Roman" w:hAnsi="Times New Roman" w:cs="Times New Roman"/>
                <w:bCs/>
                <w:color w:val="191919"/>
                <w:w w:val="122"/>
              </w:rPr>
              <w:t xml:space="preserve">os </w:t>
            </w:r>
            <w:r w:rsidRPr="003363B4">
              <w:rPr>
                <w:rFonts w:ascii="Times New Roman" w:hAnsi="Times New Roman" w:cs="Times New Roman"/>
                <w:bCs/>
                <w:color w:val="191919"/>
                <w:w w:val="112"/>
              </w:rPr>
              <w:t>p</w:t>
            </w:r>
            <w:r w:rsidRPr="003363B4">
              <w:rPr>
                <w:rFonts w:ascii="Times New Roman" w:hAnsi="Times New Roman" w:cs="Times New Roman"/>
                <w:bCs/>
                <w:color w:val="191919"/>
                <w:spacing w:val="-4"/>
                <w:w w:val="112"/>
              </w:rPr>
              <w:t>r</w:t>
            </w:r>
            <w:r w:rsidRPr="003363B4">
              <w:rPr>
                <w:rFonts w:ascii="Times New Roman" w:hAnsi="Times New Roman" w:cs="Times New Roman"/>
                <w:bCs/>
                <w:color w:val="191919"/>
                <w:w w:val="112"/>
              </w:rPr>
              <w:t>ofissionais</w:t>
            </w:r>
            <w:r w:rsidR="008F1BAD" w:rsidRPr="003363B4">
              <w:rPr>
                <w:rFonts w:ascii="Times New Roman" w:hAnsi="Times New Roman" w:cs="Times New Roman"/>
                <w:bCs/>
                <w:color w:val="191919"/>
                <w:w w:val="112"/>
              </w:rPr>
              <w:t xml:space="preserve"> </w:t>
            </w:r>
            <w:r w:rsidRPr="003363B4">
              <w:rPr>
                <w:rFonts w:ascii="Times New Roman" w:hAnsi="Times New Roman" w:cs="Times New Roman"/>
                <w:bCs/>
                <w:color w:val="191919"/>
              </w:rPr>
              <w:t>da</w:t>
            </w:r>
            <w:r w:rsidR="008F1BAD" w:rsidRPr="003363B4">
              <w:rPr>
                <w:rFonts w:ascii="Times New Roman" w:hAnsi="Times New Roman" w:cs="Times New Roman"/>
                <w:bCs/>
                <w:color w:val="191919"/>
              </w:rPr>
              <w:t xml:space="preserve"> </w:t>
            </w:r>
            <w:r w:rsidRPr="003363B4">
              <w:rPr>
                <w:rFonts w:ascii="Times New Roman" w:hAnsi="Times New Roman" w:cs="Times New Roman"/>
                <w:bCs/>
                <w:color w:val="191919"/>
                <w:w w:val="115"/>
              </w:rPr>
              <w:t>educação</w:t>
            </w:r>
            <w:r w:rsidR="008F1BAD" w:rsidRPr="003363B4">
              <w:rPr>
                <w:rFonts w:ascii="Times New Roman" w:hAnsi="Times New Roman" w:cs="Times New Roman"/>
                <w:bCs/>
                <w:color w:val="191919"/>
                <w:w w:val="115"/>
              </w:rPr>
              <w:t xml:space="preserve"> </w:t>
            </w:r>
            <w:r w:rsidRPr="003363B4">
              <w:rPr>
                <w:rFonts w:ascii="Times New Roman" w:hAnsi="Times New Roman" w:cs="Times New Roman"/>
                <w:bCs/>
                <w:color w:val="191919"/>
                <w:spacing w:val="-1"/>
                <w:w w:val="115"/>
              </w:rPr>
              <w:t>b</w:t>
            </w:r>
            <w:r w:rsidRPr="003363B4">
              <w:rPr>
                <w:rFonts w:ascii="Times New Roman" w:hAnsi="Times New Roman" w:cs="Times New Roman"/>
                <w:bCs/>
                <w:color w:val="191919"/>
                <w:w w:val="115"/>
              </w:rPr>
              <w:t>ásica</w:t>
            </w:r>
            <w:r w:rsidR="008F1BAD" w:rsidRPr="003363B4">
              <w:rPr>
                <w:rFonts w:ascii="Times New Roman" w:hAnsi="Times New Roman" w:cs="Times New Roman"/>
                <w:bCs/>
                <w:color w:val="191919"/>
                <w:w w:val="115"/>
              </w:rPr>
              <w:t xml:space="preserve"> </w:t>
            </w:r>
            <w:r w:rsidRPr="003363B4">
              <w:rPr>
                <w:rFonts w:ascii="Times New Roman" w:hAnsi="Times New Roman" w:cs="Times New Roman"/>
                <w:bCs/>
                <w:color w:val="191919"/>
              </w:rPr>
              <w:t>e,</w:t>
            </w:r>
            <w:r w:rsidRPr="003363B4">
              <w:rPr>
                <w:rFonts w:ascii="Times New Roman" w:hAnsi="Times New Roman" w:cs="Times New Roman"/>
                <w:bCs/>
                <w:color w:val="191919"/>
                <w:w w:val="113"/>
              </w:rPr>
              <w:t>obedecendo à legislação vigente</w:t>
            </w:r>
            <w:r w:rsidRPr="003363B4">
              <w:rPr>
                <w:rFonts w:ascii="Times New Roman" w:hAnsi="Times New Roman" w:cs="Times New Roman"/>
                <w:bCs/>
                <w:color w:val="191919"/>
                <w:w w:val="108"/>
              </w:rPr>
              <w:t>.</w:t>
            </w: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12.1.</w:t>
            </w:r>
            <w:r w:rsidRPr="003363B4">
              <w:rPr>
                <w:rFonts w:ascii="Times New Roman" w:hAnsi="Times New Roman" w:cs="Times New Roman"/>
                <w:color w:val="000000"/>
              </w:rPr>
              <w:t xml:space="preserve"> Reestruturar a rede pública de educação básica de modo que, até o início do terceiro ano de vigência deste PNE, 90% (noventa por cento), no mínimo, dos respectivos profissionais do magistério e 50% (cinquenta por cento), no mínimo, dos respectivos profissionais da educação não docentes sejam ocupantes de cargos de provimento efetivo e estejam em exercício nas redes escolares a que se encontrem vinculados;</w:t>
            </w:r>
          </w:p>
        </w:tc>
        <w:tc>
          <w:tcPr>
            <w:tcW w:w="1408" w:type="dxa"/>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w:t>
            </w:r>
            <w:r w:rsidR="00852043" w:rsidRPr="003363B4">
              <w:rPr>
                <w:rFonts w:ascii="Times New Roman" w:eastAsia="Times New Roman" w:hAnsi="Times New Roman" w:cs="Times New Roman"/>
              </w:rPr>
              <w:t>2025</w:t>
            </w:r>
          </w:p>
        </w:tc>
        <w:tc>
          <w:tcPr>
            <w:tcW w:w="2611" w:type="dxa"/>
            <w:gridSpan w:val="5"/>
            <w:tcBorders>
              <w:right w:val="single" w:sz="4" w:space="0" w:color="auto"/>
            </w:tcBorders>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w:t>
            </w:r>
            <w:r w:rsidR="00DD6D72" w:rsidRPr="003363B4">
              <w:rPr>
                <w:rFonts w:ascii="Times New Roman" w:eastAsia="Times New Roman" w:hAnsi="Times New Roman" w:cs="Times New Roman"/>
              </w:rPr>
              <w:t>xecutado</w:t>
            </w:r>
          </w:p>
        </w:tc>
        <w:tc>
          <w:tcPr>
            <w:tcW w:w="2512" w:type="dxa"/>
            <w:tcBorders>
              <w:left w:val="single" w:sz="4" w:space="0" w:color="auto"/>
            </w:tcBorders>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rPr>
              <w:t>12.2.</w:t>
            </w:r>
            <w:r w:rsidRPr="003363B4">
              <w:rPr>
                <w:rFonts w:ascii="Times New Roman" w:hAnsi="Times New Roman" w:cs="Times New Roman"/>
              </w:rPr>
              <w:t xml:space="preserve"> Implantar, na rede pública de educação básica e educação infantil acompanhamento dos </w:t>
            </w:r>
            <w:r w:rsidRPr="003363B4">
              <w:rPr>
                <w:rFonts w:ascii="Times New Roman" w:hAnsi="Times New Roman" w:cs="Times New Roman"/>
              </w:rPr>
              <w:lastRenderedPageBreak/>
              <w:t>pr</w:t>
            </w:r>
            <w:r w:rsidRPr="003363B4">
              <w:rPr>
                <w:rFonts w:ascii="Times New Roman" w:hAnsi="Times New Roman" w:cs="Times New Roman"/>
                <w:color w:val="000000"/>
              </w:rPr>
              <w:t>ofissionais iniciantes, supervisionados por equipe de profissionais experientes, a fim de fundamentar, com base em avaliação documentada, a decisão pela efetivação após o estágio probatório e oferecer, durante esse período, curso de aprofundamento de estudos na área de atuação do (a) professor (a), com destaque para os conteúdos a serem ensinados e as metodologias de ensino de cada disciplina;</w:t>
            </w:r>
          </w:p>
        </w:tc>
        <w:tc>
          <w:tcPr>
            <w:tcW w:w="1408" w:type="dxa"/>
          </w:tcPr>
          <w:p w:rsidR="001C4FD8" w:rsidRPr="003363B4" w:rsidRDefault="00E577D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2015-2025</w:t>
            </w:r>
          </w:p>
        </w:tc>
        <w:tc>
          <w:tcPr>
            <w:tcW w:w="2611" w:type="dxa"/>
            <w:gridSpan w:val="5"/>
            <w:tcBorders>
              <w:right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Em execução</w:t>
            </w:r>
          </w:p>
        </w:tc>
        <w:tc>
          <w:tcPr>
            <w:tcW w:w="2512" w:type="dxa"/>
            <w:tcBorders>
              <w:left w:val="single" w:sz="4" w:space="0" w:color="auto"/>
            </w:tcBorders>
          </w:tcPr>
          <w:p w:rsidR="001C4FD8" w:rsidRPr="003363B4" w:rsidRDefault="0085204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1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12.3.</w:t>
            </w:r>
            <w:r w:rsidRPr="003363B4">
              <w:rPr>
                <w:rFonts w:ascii="Times New Roman" w:hAnsi="Times New Roman" w:cs="Times New Roman"/>
                <w:color w:val="000000"/>
              </w:rPr>
              <w:t xml:space="preserve"> Realizar, por iniciativa do Ministério da Educação, a cada 2 (dois) anos a partir do segundo ano de vigência deste PNE, prova nacional para subsidiar o Município, mediante adesão, na realização de concursos públicos de admissão de profissionais do magistério da educação básica pública;</w:t>
            </w:r>
          </w:p>
        </w:tc>
        <w:tc>
          <w:tcPr>
            <w:tcW w:w="1408" w:type="dxa"/>
            <w:tcBorders>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602" w:type="dxa"/>
            <w:gridSpan w:val="4"/>
            <w:tcBorders>
              <w:bottom w:val="single" w:sz="4" w:space="0" w:color="auto"/>
              <w:right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21" w:type="dxa"/>
            <w:gridSpan w:val="2"/>
            <w:tcBorders>
              <w:left w:val="single" w:sz="4" w:space="0" w:color="auto"/>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13"/>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12.4.</w:t>
            </w:r>
            <w:r w:rsidRPr="003363B4">
              <w:rPr>
                <w:rFonts w:ascii="Times New Roman" w:hAnsi="Times New Roman" w:cs="Times New Roman"/>
                <w:color w:val="000000"/>
              </w:rPr>
              <w:t xml:space="preserve"> Prever, nos planos de Carreira dos profissionais da educação do Município, licenças remuneradas e incentivos para qualificação profissional, inclusive em nível de pós-graduação stricto sensu;</w:t>
            </w:r>
          </w:p>
        </w:tc>
        <w:tc>
          <w:tcPr>
            <w:tcW w:w="1408" w:type="dxa"/>
            <w:tcBorders>
              <w:top w:val="single" w:sz="4" w:space="0" w:color="auto"/>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602" w:type="dxa"/>
            <w:gridSpan w:val="4"/>
            <w:tcBorders>
              <w:top w:val="single" w:sz="4" w:space="0" w:color="auto"/>
              <w:bottom w:val="single" w:sz="4" w:space="0" w:color="auto"/>
              <w:right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21" w:type="dxa"/>
            <w:gridSpan w:val="2"/>
            <w:tcBorders>
              <w:top w:val="single" w:sz="4" w:space="0" w:color="auto"/>
              <w:left w:val="single" w:sz="4" w:space="0" w:color="auto"/>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459"/>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12.5.</w:t>
            </w:r>
            <w:r w:rsidRPr="003363B4">
              <w:rPr>
                <w:rFonts w:ascii="Times New Roman" w:hAnsi="Times New Roman" w:cs="Times New Roman"/>
                <w:color w:val="000000"/>
              </w:rPr>
              <w:t xml:space="preserve"> Realizar anualmente, a partir do segundo </w:t>
            </w:r>
            <w:r w:rsidRPr="003363B4">
              <w:rPr>
                <w:rFonts w:ascii="Times New Roman" w:hAnsi="Times New Roman" w:cs="Times New Roman"/>
                <w:color w:val="000000"/>
              </w:rPr>
              <w:lastRenderedPageBreak/>
              <w:t>ano de vigência deste PNE, por iniciativa do Ministério da Educação, em regime de colaboração, o censo dos (as) profissionais da educação básica de outros segmentos que não os do magistério;</w:t>
            </w:r>
          </w:p>
        </w:tc>
        <w:tc>
          <w:tcPr>
            <w:tcW w:w="1408" w:type="dxa"/>
            <w:tcBorders>
              <w:top w:val="single" w:sz="4" w:space="0" w:color="auto"/>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2015-2025</w:t>
            </w:r>
          </w:p>
        </w:tc>
        <w:tc>
          <w:tcPr>
            <w:tcW w:w="2602" w:type="dxa"/>
            <w:gridSpan w:val="4"/>
            <w:tcBorders>
              <w:top w:val="single" w:sz="4" w:space="0" w:color="auto"/>
              <w:bottom w:val="single" w:sz="4" w:space="0" w:color="auto"/>
              <w:right w:val="single" w:sz="4" w:space="0" w:color="auto"/>
            </w:tcBorders>
          </w:tcPr>
          <w:p w:rsidR="001C4FD8" w:rsidRPr="003363B4" w:rsidRDefault="00183C4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se aplica</w:t>
            </w:r>
          </w:p>
        </w:tc>
        <w:tc>
          <w:tcPr>
            <w:tcW w:w="2521" w:type="dxa"/>
            <w:gridSpan w:val="2"/>
            <w:tcBorders>
              <w:top w:val="single" w:sz="4" w:space="0" w:color="auto"/>
              <w:left w:val="single" w:sz="4" w:space="0" w:color="auto"/>
              <w:bottom w:val="single" w:sz="4" w:space="0" w:color="auto"/>
            </w:tcBorders>
          </w:tcPr>
          <w:p w:rsidR="001C4FD8" w:rsidRPr="003363B4" w:rsidRDefault="00DD6D7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21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12.6.</w:t>
            </w:r>
            <w:r w:rsidRPr="003363B4">
              <w:rPr>
                <w:rFonts w:ascii="Times New Roman" w:hAnsi="Times New Roman" w:cs="Times New Roman"/>
                <w:color w:val="000000"/>
              </w:rPr>
              <w:t xml:space="preserve"> Considerar as especificidades socioculturais das escolas do campo e das comunidades indígenas no provimento de cargos efetivos para essas escolas;</w:t>
            </w:r>
          </w:p>
        </w:tc>
        <w:tc>
          <w:tcPr>
            <w:tcW w:w="1408" w:type="dxa"/>
            <w:tcBorders>
              <w:top w:val="single" w:sz="4" w:space="0" w:color="auto"/>
              <w:bottom w:val="single" w:sz="4" w:space="0" w:color="auto"/>
            </w:tcBorders>
          </w:tcPr>
          <w:p w:rsidR="001C4FD8" w:rsidRPr="003363B4" w:rsidRDefault="00621E3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582" w:type="dxa"/>
            <w:gridSpan w:val="3"/>
            <w:tcBorders>
              <w:top w:val="single" w:sz="4" w:space="0" w:color="auto"/>
              <w:bottom w:val="single" w:sz="4" w:space="0" w:color="auto"/>
              <w:right w:val="single" w:sz="4" w:space="0" w:color="auto"/>
            </w:tcBorders>
          </w:tcPr>
          <w:p w:rsidR="001C4FD8" w:rsidRPr="003363B4" w:rsidRDefault="00183C4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41" w:type="dxa"/>
            <w:gridSpan w:val="3"/>
            <w:tcBorders>
              <w:top w:val="single" w:sz="4" w:space="0" w:color="auto"/>
              <w:left w:val="single" w:sz="4" w:space="0" w:color="auto"/>
              <w:bottom w:val="single" w:sz="4" w:space="0" w:color="auto"/>
            </w:tcBorders>
          </w:tcPr>
          <w:p w:rsidR="001C4FD8" w:rsidRPr="003363B4" w:rsidRDefault="00621E3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5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12.7.</w:t>
            </w:r>
            <w:r w:rsidRPr="003363B4">
              <w:rPr>
                <w:rFonts w:ascii="Times New Roman" w:hAnsi="Times New Roman" w:cs="Times New Roman"/>
                <w:color w:val="000000"/>
              </w:rPr>
              <w:t xml:space="preserve"> Através de Regime de Colaboração entre União e Município fazer com que há prioridade do repasse de transferências voluntárias, na área de educação que tenham aprovado no planos de Carreira para os (as) profissionais da educação;</w:t>
            </w:r>
          </w:p>
        </w:tc>
        <w:tc>
          <w:tcPr>
            <w:tcW w:w="1408" w:type="dxa"/>
            <w:tcBorders>
              <w:top w:val="single" w:sz="4" w:space="0" w:color="auto"/>
              <w:bottom w:val="single" w:sz="4" w:space="0" w:color="auto"/>
            </w:tcBorders>
          </w:tcPr>
          <w:p w:rsidR="001C4FD8" w:rsidRPr="003363B4" w:rsidRDefault="00183C43"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582" w:type="dxa"/>
            <w:gridSpan w:val="3"/>
            <w:tcBorders>
              <w:top w:val="single" w:sz="4" w:space="0" w:color="auto"/>
              <w:bottom w:val="single" w:sz="4" w:space="0" w:color="auto"/>
              <w:right w:val="single" w:sz="4" w:space="0" w:color="auto"/>
            </w:tcBorders>
          </w:tcPr>
          <w:p w:rsidR="001C4FD8" w:rsidRPr="003363B4" w:rsidRDefault="00C73C0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Não se aplica </w:t>
            </w:r>
          </w:p>
        </w:tc>
        <w:tc>
          <w:tcPr>
            <w:tcW w:w="2541" w:type="dxa"/>
            <w:gridSpan w:val="3"/>
            <w:tcBorders>
              <w:top w:val="single" w:sz="4" w:space="0" w:color="auto"/>
              <w:left w:val="single" w:sz="4" w:space="0" w:color="auto"/>
              <w:bottom w:val="single" w:sz="4" w:space="0" w:color="auto"/>
            </w:tcBorders>
          </w:tcPr>
          <w:p w:rsidR="001C4FD8" w:rsidRPr="003363B4" w:rsidRDefault="00C73C0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w:t>
            </w:r>
          </w:p>
        </w:tc>
      </w:tr>
      <w:tr w:rsidR="001C4FD8" w:rsidRPr="003363B4" w:rsidTr="001C4FD8">
        <w:trPr>
          <w:trHeight w:val="1601"/>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12.8.</w:t>
            </w:r>
            <w:r w:rsidRPr="003363B4">
              <w:rPr>
                <w:rFonts w:ascii="Times New Roman" w:hAnsi="Times New Roman" w:cs="Times New Roman"/>
                <w:color w:val="000000"/>
              </w:rPr>
              <w:t xml:space="preserve"> Estimular a existência de comissões permanentes de profissionais da educação de todos os sistemas de ensino, reestruturação e implementação dos planos de Carreira.</w:t>
            </w:r>
          </w:p>
        </w:tc>
        <w:tc>
          <w:tcPr>
            <w:tcW w:w="1408" w:type="dxa"/>
            <w:tcBorders>
              <w:top w:val="single" w:sz="4" w:space="0" w:color="auto"/>
              <w:bottom w:val="single" w:sz="4" w:space="0" w:color="auto"/>
            </w:tcBorders>
          </w:tcPr>
          <w:p w:rsidR="001C4FD8" w:rsidRPr="003363B4" w:rsidRDefault="00C73C0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582" w:type="dxa"/>
            <w:gridSpan w:val="3"/>
            <w:tcBorders>
              <w:top w:val="single" w:sz="4" w:space="0" w:color="auto"/>
              <w:bottom w:val="single" w:sz="4" w:space="0" w:color="auto"/>
              <w:right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se aplica</w:t>
            </w:r>
          </w:p>
        </w:tc>
        <w:tc>
          <w:tcPr>
            <w:tcW w:w="2541" w:type="dxa"/>
            <w:gridSpan w:val="3"/>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370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 xml:space="preserve"> 12.9.</w:t>
            </w:r>
            <w:r w:rsidRPr="003363B4">
              <w:rPr>
                <w:rFonts w:ascii="Times New Roman" w:hAnsi="Times New Roman" w:cs="Times New Roman"/>
                <w:color w:val="000000"/>
              </w:rPr>
              <w:t xml:space="preserve"> Assegurar o direito à licença-prêmio por assiduidade aos profissionais da rede pública municipal.</w:t>
            </w:r>
          </w:p>
        </w:tc>
        <w:tc>
          <w:tcPr>
            <w:tcW w:w="1408" w:type="dxa"/>
            <w:tcBorders>
              <w:top w:val="single" w:sz="4" w:space="0" w:color="auto"/>
              <w:bottom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2015-2025</w:t>
            </w:r>
          </w:p>
        </w:tc>
        <w:tc>
          <w:tcPr>
            <w:tcW w:w="2573" w:type="dxa"/>
            <w:gridSpan w:val="2"/>
            <w:tcBorders>
              <w:top w:val="single" w:sz="4" w:space="0" w:color="auto"/>
              <w:bottom w:val="single" w:sz="4" w:space="0" w:color="auto"/>
              <w:right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50" w:type="dxa"/>
            <w:gridSpan w:val="4"/>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12.10.</w:t>
            </w:r>
            <w:r w:rsidRPr="003363B4">
              <w:rPr>
                <w:rFonts w:ascii="Times New Roman" w:hAnsi="Times New Roman" w:cs="Times New Roman"/>
                <w:color w:val="000000"/>
              </w:rPr>
              <w:t xml:space="preserve"> Garantir nos Planos de Carreiras, Cargos e Salários que a elevação por tempo de serviço se dê por intermédio da avaliação de desempenho na função de atuação.</w:t>
            </w:r>
          </w:p>
        </w:tc>
        <w:tc>
          <w:tcPr>
            <w:tcW w:w="1408" w:type="dxa"/>
            <w:tcBorders>
              <w:top w:val="single" w:sz="4" w:space="0" w:color="auto"/>
              <w:bottom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73" w:type="dxa"/>
            <w:gridSpan w:val="2"/>
            <w:tcBorders>
              <w:top w:val="single" w:sz="4" w:space="0" w:color="auto"/>
              <w:bottom w:val="single" w:sz="4" w:space="0" w:color="auto"/>
              <w:right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Em execução</w:t>
            </w:r>
          </w:p>
        </w:tc>
        <w:tc>
          <w:tcPr>
            <w:tcW w:w="2550" w:type="dxa"/>
            <w:gridSpan w:val="4"/>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359"/>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12.11.</w:t>
            </w:r>
            <w:r w:rsidRPr="003363B4">
              <w:rPr>
                <w:rFonts w:ascii="Times New Roman" w:hAnsi="Times New Roman" w:cs="Times New Roman"/>
                <w:color w:val="000000"/>
              </w:rPr>
              <w:t xml:space="preserve"> Garantir concursos públicos para a rede municipal de ensino, respeitando o plano de carreira, a habilitação e as qualificações exigidas para os cargos e a disponibilidade de vagas reais.</w:t>
            </w:r>
          </w:p>
        </w:tc>
        <w:tc>
          <w:tcPr>
            <w:tcW w:w="1408" w:type="dxa"/>
            <w:tcBorders>
              <w:top w:val="single" w:sz="4" w:space="0" w:color="auto"/>
              <w:bottom w:val="single" w:sz="4" w:space="0" w:color="auto"/>
            </w:tcBorders>
          </w:tcPr>
          <w:p w:rsidR="001C4FD8" w:rsidRPr="003363B4" w:rsidRDefault="00F5190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3" w:type="dxa"/>
            <w:tcBorders>
              <w:top w:val="single" w:sz="4" w:space="0" w:color="auto"/>
              <w:bottom w:val="single" w:sz="4" w:space="0" w:color="auto"/>
              <w:right w:val="single" w:sz="4" w:space="0" w:color="auto"/>
            </w:tcBorders>
          </w:tcPr>
          <w:p w:rsidR="001C4FD8" w:rsidRPr="003363B4" w:rsidRDefault="0001227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5"/>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200"/>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12.12.</w:t>
            </w:r>
            <w:r w:rsidRPr="003363B4">
              <w:rPr>
                <w:rFonts w:ascii="Times New Roman" w:hAnsi="Times New Roman" w:cs="Times New Roman"/>
                <w:color w:val="000000"/>
              </w:rPr>
              <w:t xml:space="preserve"> Assegurar 02 horas de formação continuada computada na hora de trabalho dos profissionais técnicos e apoio da educação.</w:t>
            </w:r>
          </w:p>
        </w:tc>
        <w:tc>
          <w:tcPr>
            <w:tcW w:w="1408" w:type="dxa"/>
            <w:tcBorders>
              <w:top w:val="single" w:sz="4" w:space="0" w:color="auto"/>
              <w:bottom w:val="single" w:sz="4" w:space="0" w:color="auto"/>
            </w:tcBorders>
          </w:tcPr>
          <w:p w:rsidR="001C4FD8" w:rsidRPr="003363B4" w:rsidRDefault="0001227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3" w:type="dxa"/>
            <w:tcBorders>
              <w:top w:val="single" w:sz="4" w:space="0" w:color="auto"/>
              <w:bottom w:val="single" w:sz="4" w:space="0" w:color="auto"/>
              <w:right w:val="single" w:sz="4" w:space="0" w:color="auto"/>
            </w:tcBorders>
          </w:tcPr>
          <w:p w:rsidR="001C4FD8" w:rsidRPr="003363B4" w:rsidRDefault="0001227D"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5"/>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200"/>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p>
        </w:tc>
        <w:tc>
          <w:tcPr>
            <w:tcW w:w="1408" w:type="dxa"/>
            <w:tcBorders>
              <w:top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63" w:type="dxa"/>
            <w:tcBorders>
              <w:top w:val="single" w:sz="4" w:space="0" w:color="auto"/>
              <w:bottom w:val="single" w:sz="4" w:space="0" w:color="auto"/>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60" w:type="dxa"/>
            <w:gridSpan w:val="5"/>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bl>
    <w:p w:rsidR="002C32F9" w:rsidRPr="003363B4" w:rsidRDefault="002C32F9"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2"/>
        <w:gridCol w:w="1276"/>
        <w:gridCol w:w="4262"/>
        <w:gridCol w:w="1408"/>
        <w:gridCol w:w="2515"/>
        <w:gridCol w:w="48"/>
        <w:gridCol w:w="2560"/>
      </w:tblGrid>
      <w:tr w:rsidR="001C4FD8" w:rsidRPr="003363B4" w:rsidTr="001C4FD8">
        <w:trPr>
          <w:trHeight w:val="537"/>
        </w:trPr>
        <w:tc>
          <w:tcPr>
            <w:tcW w:w="3392"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6"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62"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8"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563" w:type="dxa"/>
            <w:gridSpan w:val="2"/>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60" w:type="dxa"/>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1C4FD8">
        <w:trPr>
          <w:trHeight w:val="493"/>
        </w:trPr>
        <w:tc>
          <w:tcPr>
            <w:tcW w:w="3392" w:type="dxa"/>
            <w:vMerge w:val="restart"/>
          </w:tcPr>
          <w:p w:rsidR="00247222" w:rsidRPr="003363B4" w:rsidRDefault="00247222" w:rsidP="00E85ED1">
            <w:pPr>
              <w:autoSpaceDE w:val="0"/>
              <w:autoSpaceDN w:val="0"/>
              <w:adjustRightInd w:val="0"/>
              <w:spacing w:line="360" w:lineRule="auto"/>
              <w:ind w:right="-1"/>
              <w:contextualSpacing/>
              <w:jc w:val="both"/>
              <w:rPr>
                <w:rFonts w:ascii="Times New Roman" w:hAnsi="Times New Roman" w:cs="Times New Roman"/>
                <w:b/>
                <w:bCs/>
                <w:color w:val="191919"/>
              </w:rPr>
            </w:pPr>
          </w:p>
          <w:p w:rsidR="00247222" w:rsidRPr="003363B4" w:rsidRDefault="00247222" w:rsidP="00E85ED1">
            <w:pPr>
              <w:autoSpaceDE w:val="0"/>
              <w:autoSpaceDN w:val="0"/>
              <w:adjustRightInd w:val="0"/>
              <w:spacing w:line="360" w:lineRule="auto"/>
              <w:ind w:right="-1"/>
              <w:contextualSpacing/>
              <w:jc w:val="both"/>
              <w:rPr>
                <w:rFonts w:ascii="Times New Roman" w:hAnsi="Times New Roman" w:cs="Times New Roman"/>
                <w:b/>
                <w:bCs/>
                <w:color w:val="191919"/>
              </w:rPr>
            </w:pPr>
          </w:p>
          <w:p w:rsidR="001C4FD8" w:rsidRPr="003363B4" w:rsidRDefault="00515B27" w:rsidP="00E85ED1">
            <w:pPr>
              <w:autoSpaceDE w:val="0"/>
              <w:autoSpaceDN w:val="0"/>
              <w:adjustRightInd w:val="0"/>
              <w:spacing w:line="360" w:lineRule="auto"/>
              <w:ind w:right="-1"/>
              <w:contextualSpacing/>
              <w:jc w:val="both"/>
              <w:rPr>
                <w:rFonts w:ascii="Times New Roman" w:hAnsi="Times New Roman" w:cs="Times New Roman"/>
                <w:bCs/>
                <w:color w:val="191919"/>
                <w:w w:val="106"/>
              </w:rPr>
            </w:pPr>
            <w:r w:rsidRPr="003363B4">
              <w:rPr>
                <w:rFonts w:ascii="Times New Roman" w:hAnsi="Times New Roman" w:cs="Times New Roman"/>
              </w:rPr>
              <w:t>Meta 13</w:t>
            </w:r>
            <w:r w:rsidR="00247222" w:rsidRPr="003363B4">
              <w:rPr>
                <w:rFonts w:ascii="Times New Roman" w:hAnsi="Times New Roman" w:cs="Times New Roman"/>
              </w:rPr>
              <w:t xml:space="preserve"> - Assegurar condições, no prazo de dois anos, para a efetivação da gestão democrática da educação, associada a critérios técnicos de mérito e desempenho e à consulta pública à comunidade escolar, no âmbito das escolas, prevendo recursos e apoio técnico da União para tanto</w:t>
            </w:r>
            <w:r w:rsidR="001C4FD8" w:rsidRPr="003363B4">
              <w:rPr>
                <w:rFonts w:ascii="Times New Roman" w:hAnsi="Times New Roman" w:cs="Times New Roman"/>
                <w:bCs/>
                <w:color w:val="191919"/>
                <w:w w:val="106"/>
              </w:rPr>
              <w:t>.</w:t>
            </w:r>
          </w:p>
          <w:p w:rsidR="001C4FD8" w:rsidRPr="003363B4" w:rsidRDefault="001C4FD8" w:rsidP="009265EF">
            <w:pPr>
              <w:autoSpaceDE w:val="0"/>
              <w:autoSpaceDN w:val="0"/>
              <w:adjustRightInd w:val="0"/>
              <w:spacing w:before="28" w:line="360" w:lineRule="auto"/>
              <w:ind w:right="-1"/>
              <w:contextualSpacing/>
              <w:jc w:val="both"/>
              <w:rPr>
                <w:rFonts w:ascii="Times New Roman" w:hAnsi="Times New Roman" w:cs="Times New Roman"/>
                <w:bCs/>
                <w:color w:val="191919"/>
                <w:w w:val="108"/>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1276"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13.1.</w:t>
            </w:r>
            <w:r w:rsidRPr="003363B4">
              <w:rPr>
                <w:rFonts w:ascii="Times New Roman" w:hAnsi="Times New Roman" w:cs="Times New Roman"/>
                <w:color w:val="000000"/>
              </w:rPr>
              <w:t xml:space="preserve"> Rever e atualizar a Lei da Gestão Democrática;</w:t>
            </w:r>
          </w:p>
        </w:tc>
        <w:tc>
          <w:tcPr>
            <w:tcW w:w="1408" w:type="dxa"/>
          </w:tcPr>
          <w:p w:rsidR="001C4FD8" w:rsidRPr="003363B4" w:rsidRDefault="00DF2DE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3" w:type="dxa"/>
            <w:gridSpan w:val="2"/>
            <w:tcBorders>
              <w:right w:val="single" w:sz="4" w:space="0" w:color="auto"/>
            </w:tcBorders>
          </w:tcPr>
          <w:p w:rsidR="001C4FD8" w:rsidRPr="003363B4" w:rsidRDefault="00DF2DE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1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13.2.</w:t>
            </w:r>
            <w:r w:rsidRPr="003363B4">
              <w:rPr>
                <w:rFonts w:ascii="Times New Roman" w:hAnsi="Times New Roman" w:cs="Times New Roman"/>
                <w:color w:val="000000"/>
              </w:rPr>
              <w:t xml:space="preserve"> Estimular, em todas as redes de educação básica, a constituição e o fortalecimento de grêmios estudantis e associações de pais, assegurando-lhes, inclusive, espaços adequados e condições de funcionamento nas escolas e fomentando a sua articulação orgânica com os conselhos escolares, por meio das respectivas representações;</w:t>
            </w:r>
          </w:p>
        </w:tc>
        <w:tc>
          <w:tcPr>
            <w:tcW w:w="1408" w:type="dxa"/>
          </w:tcPr>
          <w:p w:rsidR="001C4FD8" w:rsidRPr="003363B4" w:rsidRDefault="00DF2DE5"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3" w:type="dxa"/>
            <w:gridSpan w:val="2"/>
            <w:tcBorders>
              <w:right w:val="single" w:sz="4" w:space="0" w:color="auto"/>
            </w:tcBorders>
          </w:tcPr>
          <w:p w:rsidR="001C4FD8" w:rsidRPr="003363B4" w:rsidRDefault="00AF1D2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2560" w:type="dxa"/>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1108"/>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13.3.</w:t>
            </w:r>
            <w:r w:rsidRPr="003363B4">
              <w:rPr>
                <w:rFonts w:ascii="Times New Roman" w:hAnsi="Times New Roman" w:cs="Times New Roman"/>
                <w:color w:val="000000"/>
              </w:rPr>
              <w:t xml:space="preserve"> Estimular a constituição e o fortalecimento de conselhos escolares e conselho municipal de educação, como instrumentos de participação e fiscalização na gestão escolar e educacional, inclusive por meio de programas de formação de conselheiros, assegurando-se condições de funcionamento autônomo;</w:t>
            </w:r>
          </w:p>
        </w:tc>
        <w:tc>
          <w:tcPr>
            <w:tcW w:w="1408" w:type="dxa"/>
            <w:tcBorders>
              <w:bottom w:val="single" w:sz="4" w:space="0" w:color="auto"/>
            </w:tcBorders>
          </w:tcPr>
          <w:p w:rsidR="001C4FD8" w:rsidRPr="003363B4" w:rsidRDefault="00AF1D2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15" w:type="dxa"/>
            <w:tcBorders>
              <w:bottom w:val="single" w:sz="4" w:space="0" w:color="auto"/>
              <w:right w:val="single" w:sz="4" w:space="0" w:color="auto"/>
            </w:tcBorders>
          </w:tcPr>
          <w:p w:rsidR="001C4FD8" w:rsidRPr="003363B4" w:rsidRDefault="00AF1D2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Executada - CDCE</w:t>
            </w:r>
          </w:p>
        </w:tc>
        <w:tc>
          <w:tcPr>
            <w:tcW w:w="2608" w:type="dxa"/>
            <w:gridSpan w:val="2"/>
            <w:tcBorders>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13"/>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13.4.</w:t>
            </w:r>
            <w:r w:rsidRPr="003363B4">
              <w:rPr>
                <w:rFonts w:ascii="Times New Roman" w:hAnsi="Times New Roman" w:cs="Times New Roman"/>
                <w:color w:val="000000"/>
              </w:rPr>
              <w:t xml:space="preserve"> Estimular a participação e a consulta de profissionais da educação, alunos (as) e seus </w:t>
            </w:r>
            <w:r w:rsidRPr="003363B4">
              <w:rPr>
                <w:rFonts w:ascii="Times New Roman" w:hAnsi="Times New Roman" w:cs="Times New Roman"/>
                <w:color w:val="000000"/>
              </w:rPr>
              <w:lastRenderedPageBreak/>
              <w:t>familiares na formulação dos projetos político-pedagógicos, currículos escolares, planos de gestão escolar e regimentos escolares;</w:t>
            </w:r>
          </w:p>
        </w:tc>
        <w:tc>
          <w:tcPr>
            <w:tcW w:w="1408" w:type="dxa"/>
            <w:tcBorders>
              <w:top w:val="single" w:sz="4" w:space="0" w:color="auto"/>
              <w:bottom w:val="single" w:sz="4" w:space="0" w:color="auto"/>
            </w:tcBorders>
          </w:tcPr>
          <w:p w:rsidR="001C4FD8" w:rsidRPr="003363B4" w:rsidRDefault="00C545F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2015 - 2025</w:t>
            </w:r>
          </w:p>
        </w:tc>
        <w:tc>
          <w:tcPr>
            <w:tcW w:w="2515" w:type="dxa"/>
            <w:tcBorders>
              <w:top w:val="single" w:sz="4" w:space="0" w:color="auto"/>
              <w:bottom w:val="single" w:sz="4" w:space="0" w:color="auto"/>
              <w:right w:val="single" w:sz="4" w:space="0" w:color="auto"/>
            </w:tcBorders>
          </w:tcPr>
          <w:p w:rsidR="001C4FD8" w:rsidRPr="003363B4" w:rsidRDefault="00C545F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608"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459"/>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13.5.</w:t>
            </w:r>
            <w:r w:rsidRPr="003363B4">
              <w:rPr>
                <w:rFonts w:ascii="Times New Roman" w:hAnsi="Times New Roman" w:cs="Times New Roman"/>
                <w:color w:val="000000"/>
              </w:rPr>
              <w:t xml:space="preserve">  Favorecer processos de autonomia pedagógica, administrativa e de gestão financeira nos estabelecimentos de ensino;</w:t>
            </w:r>
          </w:p>
        </w:tc>
        <w:tc>
          <w:tcPr>
            <w:tcW w:w="1408" w:type="dxa"/>
            <w:tcBorders>
              <w:top w:val="single" w:sz="4" w:space="0" w:color="auto"/>
              <w:bottom w:val="single" w:sz="4" w:space="0" w:color="auto"/>
            </w:tcBorders>
          </w:tcPr>
          <w:p w:rsidR="001C4FD8" w:rsidRPr="003363B4" w:rsidRDefault="00231B9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15" w:type="dxa"/>
            <w:tcBorders>
              <w:top w:val="single" w:sz="4" w:space="0" w:color="auto"/>
              <w:bottom w:val="single" w:sz="4" w:space="0" w:color="auto"/>
              <w:right w:val="single" w:sz="4" w:space="0" w:color="auto"/>
            </w:tcBorders>
          </w:tcPr>
          <w:p w:rsidR="001C4FD8" w:rsidRPr="003363B4" w:rsidRDefault="00231B9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608"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1C4FD8">
        <w:trPr>
          <w:trHeight w:val="2194"/>
        </w:trPr>
        <w:tc>
          <w:tcPr>
            <w:tcW w:w="3392"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6"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62" w:type="dxa"/>
            <w:tcBorders>
              <w:top w:val="single" w:sz="4" w:space="0" w:color="auto"/>
              <w:bottom w:val="single" w:sz="4" w:space="0" w:color="auto"/>
            </w:tcBorders>
          </w:tcPr>
          <w:p w:rsidR="001C4FD8" w:rsidRPr="003363B4" w:rsidRDefault="001C4FD8" w:rsidP="005946EC">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13.6.</w:t>
            </w:r>
            <w:r w:rsidRPr="003363B4">
              <w:rPr>
                <w:rFonts w:ascii="Times New Roman" w:hAnsi="Times New Roman" w:cs="Times New Roman"/>
                <w:color w:val="000000"/>
              </w:rPr>
              <w:t xml:space="preserve"> Garantir programas de formação de diretores e gestores escolares.</w:t>
            </w:r>
          </w:p>
        </w:tc>
        <w:tc>
          <w:tcPr>
            <w:tcW w:w="1408" w:type="dxa"/>
            <w:tcBorders>
              <w:top w:val="single" w:sz="4" w:space="0" w:color="auto"/>
              <w:bottom w:val="single" w:sz="4" w:space="0" w:color="auto"/>
            </w:tcBorders>
          </w:tcPr>
          <w:p w:rsidR="001C4FD8" w:rsidRPr="003363B4" w:rsidRDefault="00231B9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15" w:type="dxa"/>
            <w:tcBorders>
              <w:top w:val="single" w:sz="4" w:space="0" w:color="auto"/>
              <w:bottom w:val="single" w:sz="4" w:space="0" w:color="auto"/>
              <w:right w:val="single" w:sz="4" w:space="0" w:color="auto"/>
            </w:tcBorders>
          </w:tcPr>
          <w:p w:rsidR="001C4FD8" w:rsidRPr="003363B4" w:rsidRDefault="00231B9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608"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bl>
    <w:p w:rsidR="00EB21F8" w:rsidRPr="003363B4" w:rsidRDefault="00EB21F8" w:rsidP="00D80C47">
      <w:pPr>
        <w:spacing w:before="101" w:line="256" w:lineRule="auto"/>
        <w:jc w:val="both"/>
        <w:rPr>
          <w:rFonts w:ascii="Times New Roman" w:hAnsi="Times New Roman" w:cs="Times New Roman"/>
        </w:rPr>
      </w:pPr>
    </w:p>
    <w:p w:rsidR="00EB21F8" w:rsidRPr="003363B4" w:rsidRDefault="00EB21F8"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89"/>
        <w:gridCol w:w="1273"/>
        <w:gridCol w:w="4253"/>
        <w:gridCol w:w="1405"/>
        <w:gridCol w:w="2568"/>
        <w:gridCol w:w="13"/>
        <w:gridCol w:w="30"/>
        <w:gridCol w:w="2530"/>
      </w:tblGrid>
      <w:tr w:rsidR="001C4FD8" w:rsidRPr="003363B4" w:rsidTr="008F1BAD">
        <w:trPr>
          <w:trHeight w:val="537"/>
        </w:trPr>
        <w:tc>
          <w:tcPr>
            <w:tcW w:w="3389"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Metas</w:t>
            </w:r>
          </w:p>
        </w:tc>
        <w:tc>
          <w:tcPr>
            <w:tcW w:w="1273"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Prazo </w:t>
            </w:r>
          </w:p>
        </w:tc>
        <w:tc>
          <w:tcPr>
            <w:tcW w:w="4253" w:type="dxa"/>
          </w:tcPr>
          <w:p w:rsidR="001C4FD8" w:rsidRPr="003363B4" w:rsidRDefault="001C4FD8" w:rsidP="009265EF">
            <w:pPr>
              <w:pBdr>
                <w:top w:val="nil"/>
                <w:left w:val="nil"/>
                <w:bottom w:val="nil"/>
                <w:right w:val="nil"/>
                <w:between w:val="nil"/>
              </w:pBdr>
              <w:spacing w:before="1"/>
              <w:ind w:left="569"/>
              <w:rPr>
                <w:rFonts w:ascii="Times New Roman" w:eastAsia="Calibri" w:hAnsi="Times New Roman" w:cs="Times New Roman"/>
                <w:b/>
                <w:color w:val="000000"/>
              </w:rPr>
            </w:pPr>
            <w:r w:rsidRPr="003363B4">
              <w:rPr>
                <w:rFonts w:ascii="Times New Roman" w:eastAsia="Calibri" w:hAnsi="Times New Roman" w:cs="Times New Roman"/>
                <w:b/>
                <w:color w:val="000000"/>
              </w:rPr>
              <w:t>Estratégias</w:t>
            </w:r>
          </w:p>
        </w:tc>
        <w:tc>
          <w:tcPr>
            <w:tcW w:w="1405" w:type="dxa"/>
          </w:tcPr>
          <w:p w:rsidR="001C4FD8" w:rsidRPr="003363B4" w:rsidRDefault="001C4FD8" w:rsidP="009265EF">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Prazo</w:t>
            </w:r>
          </w:p>
        </w:tc>
        <w:tc>
          <w:tcPr>
            <w:tcW w:w="2568" w:type="dxa"/>
            <w:tcBorders>
              <w:right w:val="single" w:sz="4" w:space="0" w:color="auto"/>
            </w:tcBorders>
          </w:tcPr>
          <w:p w:rsidR="001C4FD8" w:rsidRPr="003363B4" w:rsidRDefault="00EA6104" w:rsidP="009265EF">
            <w:pPr>
              <w:pBdr>
                <w:top w:val="nil"/>
                <w:left w:val="nil"/>
                <w:bottom w:val="nil"/>
                <w:right w:val="nil"/>
                <w:between w:val="nil"/>
              </w:pBdr>
              <w:ind w:left="110" w:right="542"/>
              <w:rPr>
                <w:rFonts w:ascii="Times New Roman" w:eastAsia="Calibri" w:hAnsi="Times New Roman" w:cs="Times New Roman"/>
                <w:b/>
                <w:color w:val="000000"/>
              </w:rPr>
            </w:pPr>
            <w:r w:rsidRPr="003363B4">
              <w:rPr>
                <w:rFonts w:ascii="Times New Roman" w:eastAsia="Calibri" w:hAnsi="Times New Roman" w:cs="Times New Roman"/>
                <w:b/>
                <w:color w:val="000000"/>
              </w:rPr>
              <w:t>Status da estratégia</w:t>
            </w:r>
          </w:p>
        </w:tc>
        <w:tc>
          <w:tcPr>
            <w:tcW w:w="2573" w:type="dxa"/>
            <w:gridSpan w:val="3"/>
            <w:tcBorders>
              <w:left w:val="single" w:sz="4" w:space="0" w:color="auto"/>
            </w:tcBorders>
          </w:tcPr>
          <w:p w:rsidR="001C4FD8" w:rsidRPr="003363B4" w:rsidRDefault="00EA6104" w:rsidP="001C4FD8">
            <w:pPr>
              <w:pBdr>
                <w:top w:val="nil"/>
                <w:left w:val="nil"/>
                <w:bottom w:val="nil"/>
                <w:right w:val="nil"/>
                <w:between w:val="nil"/>
              </w:pBdr>
              <w:ind w:right="542"/>
              <w:rPr>
                <w:rFonts w:ascii="Times New Roman" w:eastAsia="Calibri" w:hAnsi="Times New Roman" w:cs="Times New Roman"/>
                <w:b/>
                <w:color w:val="000000"/>
              </w:rPr>
            </w:pPr>
            <w:r w:rsidRPr="003363B4">
              <w:rPr>
                <w:rFonts w:ascii="Times New Roman" w:eastAsia="Calibri" w:hAnsi="Times New Roman" w:cs="Times New Roman"/>
                <w:b/>
                <w:color w:val="000000"/>
              </w:rPr>
              <w:t>Previsões Orçamentárias</w:t>
            </w:r>
          </w:p>
        </w:tc>
      </w:tr>
      <w:tr w:rsidR="001C4FD8" w:rsidRPr="003363B4" w:rsidTr="008F1BAD">
        <w:trPr>
          <w:trHeight w:val="493"/>
        </w:trPr>
        <w:tc>
          <w:tcPr>
            <w:tcW w:w="3389" w:type="dxa"/>
            <w:vMerge w:val="restart"/>
          </w:tcPr>
          <w:p w:rsidR="00515B27" w:rsidRPr="003363B4" w:rsidRDefault="00515B27" w:rsidP="005946EC">
            <w:pPr>
              <w:autoSpaceDE w:val="0"/>
              <w:autoSpaceDN w:val="0"/>
              <w:adjustRightInd w:val="0"/>
              <w:spacing w:line="360" w:lineRule="auto"/>
              <w:ind w:right="-1"/>
              <w:contextualSpacing/>
              <w:jc w:val="both"/>
              <w:rPr>
                <w:rFonts w:ascii="Times New Roman" w:hAnsi="Times New Roman" w:cs="Times New Roman"/>
                <w:b/>
                <w:bCs/>
                <w:color w:val="191919"/>
              </w:rPr>
            </w:pPr>
          </w:p>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hAnsi="Times New Roman" w:cs="Times New Roman"/>
                <w:b/>
                <w:bCs/>
                <w:color w:val="191919"/>
              </w:rPr>
              <w:t>Me</w:t>
            </w:r>
            <w:r w:rsidRPr="003363B4">
              <w:rPr>
                <w:rFonts w:ascii="Times New Roman" w:hAnsi="Times New Roman" w:cs="Times New Roman"/>
                <w:b/>
                <w:bCs/>
                <w:color w:val="191919"/>
                <w:spacing w:val="-1"/>
              </w:rPr>
              <w:t>t</w:t>
            </w:r>
            <w:r w:rsidRPr="003363B4">
              <w:rPr>
                <w:rFonts w:ascii="Times New Roman" w:hAnsi="Times New Roman" w:cs="Times New Roman"/>
                <w:b/>
                <w:bCs/>
                <w:color w:val="191919"/>
              </w:rPr>
              <w:t>a14:</w:t>
            </w:r>
            <w:r w:rsidR="003363B4" w:rsidRPr="003363B4">
              <w:rPr>
                <w:rFonts w:ascii="Times New Roman" w:hAnsi="Times New Roman" w:cs="Times New Roman"/>
                <w:b/>
                <w:bCs/>
                <w:color w:val="191919"/>
              </w:rPr>
              <w:t xml:space="preserve"> </w:t>
            </w:r>
            <w:r w:rsidR="003363B4" w:rsidRPr="003363B4">
              <w:rPr>
                <w:rFonts w:ascii="Times New Roman" w:hAnsi="Times New Roman" w:cs="Times New Roman"/>
              </w:rPr>
              <w:t>Garantir a aplicabilidade dos recursos financeiro público, conforme previsto em lei, destinado à educação no início da vigência deste Plano, ampliando o investimento na educação pública</w:t>
            </w:r>
          </w:p>
        </w:tc>
        <w:tc>
          <w:tcPr>
            <w:tcW w:w="1273" w:type="dxa"/>
            <w:vMerge w:val="restart"/>
          </w:tcPr>
          <w:p w:rsidR="001C4FD8" w:rsidRPr="003363B4" w:rsidRDefault="001C4FD8" w:rsidP="009265EF">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2025</w:t>
            </w:r>
          </w:p>
        </w:tc>
        <w:tc>
          <w:tcPr>
            <w:tcW w:w="4253" w:type="dxa"/>
          </w:tcPr>
          <w:p w:rsidR="001C4FD8" w:rsidRPr="003363B4" w:rsidRDefault="001C4FD8" w:rsidP="009265EF">
            <w:pPr>
              <w:spacing w:line="360" w:lineRule="auto"/>
              <w:contextualSpacing/>
              <w:jc w:val="both"/>
              <w:rPr>
                <w:rFonts w:ascii="Times New Roman" w:hAnsi="Times New Roman" w:cs="Times New Roman"/>
              </w:rPr>
            </w:pPr>
            <w:r w:rsidRPr="003363B4">
              <w:rPr>
                <w:rFonts w:ascii="Times New Roman" w:hAnsi="Times New Roman" w:cs="Times New Roman"/>
                <w:b/>
              </w:rPr>
              <w:t>14.1.</w:t>
            </w:r>
            <w:r w:rsidRPr="003363B4">
              <w:rPr>
                <w:rFonts w:ascii="Times New Roman" w:hAnsi="Times New Roman" w:cs="Times New Roman"/>
              </w:rPr>
              <w:t xml:space="preserve"> Garantir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§1o do art. 75 </w:t>
            </w:r>
            <w:r w:rsidRPr="003363B4">
              <w:rPr>
                <w:rFonts w:ascii="Times New Roman" w:hAnsi="Times New Roman" w:cs="Times New Roman"/>
              </w:rPr>
              <w:lastRenderedPageBreak/>
              <w:t>da Lei no 9.394, de 20 de dezembro de 1996, que tratam da capacidade de atendimento e do esforço fiscal de cada ente federado, com vistas a atender suas demandas educacionais à luz do padrão de qualidade nacional;</w:t>
            </w:r>
          </w:p>
        </w:tc>
        <w:tc>
          <w:tcPr>
            <w:tcW w:w="1405" w:type="dxa"/>
          </w:tcPr>
          <w:p w:rsidR="001C4FD8" w:rsidRPr="003363B4" w:rsidRDefault="00480CBE"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2015 - 2025</w:t>
            </w:r>
          </w:p>
        </w:tc>
        <w:tc>
          <w:tcPr>
            <w:tcW w:w="2568" w:type="dxa"/>
            <w:tcBorders>
              <w:right w:val="single" w:sz="4" w:space="0" w:color="auto"/>
            </w:tcBorders>
          </w:tcPr>
          <w:p w:rsidR="001C4FD8" w:rsidRPr="003363B4" w:rsidRDefault="00480CBE"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73" w:type="dxa"/>
            <w:gridSpan w:val="3"/>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414"/>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Pr>
          <w:p w:rsidR="001C4FD8" w:rsidRPr="003363B4" w:rsidRDefault="001C4FD8" w:rsidP="009265EF">
            <w:pPr>
              <w:spacing w:line="360" w:lineRule="auto"/>
              <w:contextualSpacing/>
              <w:jc w:val="both"/>
              <w:rPr>
                <w:rFonts w:ascii="Times New Roman" w:hAnsi="Times New Roman" w:cs="Times New Roman"/>
              </w:rPr>
            </w:pPr>
            <w:r w:rsidRPr="003363B4">
              <w:rPr>
                <w:rFonts w:ascii="Times New Roman" w:hAnsi="Times New Roman" w:cs="Times New Roman"/>
                <w:b/>
              </w:rPr>
              <w:t>14.2.</w:t>
            </w:r>
            <w:r w:rsidRPr="003363B4">
              <w:rPr>
                <w:rFonts w:ascii="Times New Roman" w:hAnsi="Times New Roman" w:cs="Times New Roman"/>
              </w:rPr>
              <w:t xml:space="preserve"> Aperfeiçoar e ampliar os mecanismos de acompanhamento da arrecadação da contribuição social do salário-educação;</w:t>
            </w:r>
          </w:p>
        </w:tc>
        <w:tc>
          <w:tcPr>
            <w:tcW w:w="1405" w:type="dxa"/>
          </w:tcPr>
          <w:p w:rsidR="001C4FD8" w:rsidRPr="003363B4" w:rsidRDefault="001968D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8" w:type="dxa"/>
            <w:tcBorders>
              <w:right w:val="single" w:sz="4" w:space="0" w:color="auto"/>
            </w:tcBorders>
          </w:tcPr>
          <w:p w:rsidR="001C4FD8" w:rsidRPr="003363B4" w:rsidRDefault="001968D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73" w:type="dxa"/>
            <w:gridSpan w:val="3"/>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1108"/>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bottom w:val="single" w:sz="4" w:space="0" w:color="auto"/>
            </w:tcBorders>
          </w:tcPr>
          <w:p w:rsidR="001C4FD8" w:rsidRPr="003363B4" w:rsidRDefault="001C4FD8" w:rsidP="009265EF">
            <w:pPr>
              <w:spacing w:line="360" w:lineRule="auto"/>
              <w:contextualSpacing/>
              <w:jc w:val="both"/>
              <w:rPr>
                <w:rFonts w:ascii="Times New Roman" w:hAnsi="Times New Roman" w:cs="Times New Roman"/>
              </w:rPr>
            </w:pPr>
            <w:r w:rsidRPr="003363B4">
              <w:rPr>
                <w:rFonts w:ascii="Times New Roman" w:hAnsi="Times New Roman" w:cs="Times New Roman"/>
                <w:b/>
              </w:rPr>
              <w:t xml:space="preserve">14.3. </w:t>
            </w:r>
            <w:r w:rsidRPr="003363B4">
              <w:rPr>
                <w:rFonts w:ascii="Times New Roman" w:hAnsi="Times New Roman" w:cs="Times New Roman"/>
              </w:rPr>
              <w:t xml:space="preserve">Garantir a Lei municipal que destina os recursos financeiros dos Royalties do Fundo Social do Presal (75% para educação) e que o montante seja de 80% para Valorização Profissional e 20% para Manutenção do Ensino;    </w:t>
            </w:r>
          </w:p>
        </w:tc>
        <w:tc>
          <w:tcPr>
            <w:tcW w:w="1405" w:type="dxa"/>
            <w:tcBorders>
              <w:bottom w:val="single" w:sz="4" w:space="0" w:color="auto"/>
            </w:tcBorders>
          </w:tcPr>
          <w:p w:rsidR="001C4FD8" w:rsidRPr="003363B4" w:rsidRDefault="001968D8"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68" w:type="dxa"/>
            <w:tcBorders>
              <w:bottom w:val="single" w:sz="4" w:space="0" w:color="auto"/>
              <w:right w:val="single" w:sz="4" w:space="0" w:color="auto"/>
            </w:tcBorders>
          </w:tcPr>
          <w:p w:rsidR="001C4FD8" w:rsidRPr="003363B4" w:rsidRDefault="0092171B" w:rsidP="009265EF">
            <w:pPr>
              <w:pBdr>
                <w:top w:val="nil"/>
                <w:left w:val="nil"/>
                <w:bottom w:val="nil"/>
                <w:right w:val="nil"/>
                <w:between w:val="nil"/>
              </w:pBdr>
              <w:jc w:val="both"/>
              <w:rPr>
                <w:rFonts w:ascii="Times New Roman" w:eastAsia="Times New Roman" w:hAnsi="Times New Roman" w:cs="Times New Roman"/>
                <w:b/>
                <w:bCs/>
              </w:rPr>
            </w:pPr>
            <w:r w:rsidRPr="003363B4">
              <w:rPr>
                <w:rFonts w:ascii="Times New Roman" w:eastAsia="Times New Roman" w:hAnsi="Times New Roman" w:cs="Times New Roman"/>
                <w:b/>
                <w:bCs/>
              </w:rPr>
              <w:t>Não se aplica</w:t>
            </w:r>
          </w:p>
        </w:tc>
        <w:tc>
          <w:tcPr>
            <w:tcW w:w="2573" w:type="dxa"/>
            <w:gridSpan w:val="3"/>
            <w:tcBorders>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413"/>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rPr>
            </w:pPr>
            <w:r w:rsidRPr="003363B4">
              <w:rPr>
                <w:rFonts w:ascii="Times New Roman" w:hAnsi="Times New Roman" w:cs="Times New Roman"/>
                <w:b/>
              </w:rPr>
              <w:t>14.3</w:t>
            </w:r>
            <w:r w:rsidRPr="003363B4">
              <w:rPr>
                <w:rFonts w:ascii="Times New Roman" w:hAnsi="Times New Roman" w:cs="Times New Roman"/>
              </w:rPr>
              <w:t xml:space="preserve"> destinar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de cumprimento da meta prevista no inciso VI do caput do art. 214 </w:t>
            </w:r>
            <w:r w:rsidRPr="003363B4">
              <w:rPr>
                <w:rFonts w:ascii="Times New Roman" w:hAnsi="Times New Roman" w:cs="Times New Roman"/>
              </w:rPr>
              <w:lastRenderedPageBreak/>
              <w:t>da Constituição Federal;</w:t>
            </w:r>
          </w:p>
        </w:tc>
        <w:tc>
          <w:tcPr>
            <w:tcW w:w="1405" w:type="dxa"/>
            <w:tcBorders>
              <w:top w:val="single" w:sz="4" w:space="0" w:color="auto"/>
              <w:bottom w:val="single" w:sz="4" w:space="0" w:color="auto"/>
            </w:tcBorders>
          </w:tcPr>
          <w:p w:rsidR="001C4FD8" w:rsidRPr="003363B4" w:rsidRDefault="0092171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92171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Não se aplica</w:t>
            </w:r>
          </w:p>
        </w:tc>
        <w:tc>
          <w:tcPr>
            <w:tcW w:w="2560"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459"/>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rPr>
              <w:t>14.4.</w:t>
            </w:r>
            <w:r w:rsidRPr="003363B4">
              <w:rPr>
                <w:rFonts w:ascii="Times New Roman" w:hAnsi="Times New Roman" w:cs="Times New Roman"/>
              </w:rPr>
              <w:t xml:space="preserve"> Desenvolver, por meio do Instituto Nacional de Estudos e Pesquisas Educacionais Anísio Teixeira - INEP, estudos e acompanhamento regular dos investimentos e custos por</w:t>
            </w:r>
            <w:r w:rsidRPr="003363B4">
              <w:rPr>
                <w:rFonts w:ascii="Times New Roman" w:hAnsi="Times New Roman" w:cs="Times New Roman"/>
                <w:color w:val="000000"/>
              </w:rPr>
              <w:t xml:space="preserve"> aluno da educação básica em todas as suas etapas e modalidades;</w:t>
            </w:r>
          </w:p>
        </w:tc>
        <w:tc>
          <w:tcPr>
            <w:tcW w:w="1405" w:type="dxa"/>
            <w:tcBorders>
              <w:top w:val="single" w:sz="4" w:space="0" w:color="auto"/>
              <w:bottom w:val="single" w:sz="4" w:space="0" w:color="auto"/>
            </w:tcBorders>
          </w:tcPr>
          <w:p w:rsidR="001C4FD8" w:rsidRPr="003363B4" w:rsidRDefault="0092171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92171B"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942"/>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14.5.</w:t>
            </w:r>
            <w:r w:rsidRPr="003363B4">
              <w:rPr>
                <w:rFonts w:ascii="Times New Roman" w:hAnsi="Times New Roman" w:cs="Times New Roman"/>
                <w:color w:val="000000"/>
              </w:rPr>
              <w:t xml:space="preserve"> No prazo de 2 (dois) anos da vigência deste PNE, será implantado o Custo Aluno-Qualidade inicial - CAQi, referenciado no conjunto de padrões mínimos estabelecidos na legislação educacional e cujo financiamento será calculado com base nos respectivos insumos indispensáveis ao processo de ensino-aprendizagem e será progressivamente reajustado até a implementação plena do Custo Aluno Qualidade - CAQ;</w:t>
            </w:r>
          </w:p>
        </w:tc>
        <w:tc>
          <w:tcPr>
            <w:tcW w:w="1405" w:type="dxa"/>
            <w:tcBorders>
              <w:top w:val="single" w:sz="4" w:space="0" w:color="auto"/>
              <w:bottom w:val="single" w:sz="4" w:space="0" w:color="auto"/>
            </w:tcBorders>
          </w:tcPr>
          <w:p w:rsidR="001C4FD8" w:rsidRPr="003363B4" w:rsidRDefault="00F87F3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F87F3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30" w:type="dxa"/>
            <w:tcBorders>
              <w:top w:val="single" w:sz="4" w:space="0" w:color="auto"/>
              <w:left w:val="single" w:sz="4" w:space="0" w:color="auto"/>
              <w:bottom w:val="single" w:sz="4" w:space="0" w:color="auto"/>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30" w:type="dxa"/>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642"/>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14.6.</w:t>
            </w:r>
            <w:r w:rsidRPr="003363B4">
              <w:rPr>
                <w:rFonts w:ascii="Times New Roman" w:hAnsi="Times New Roman" w:cs="Times New Roman"/>
                <w:color w:val="000000"/>
              </w:rPr>
              <w:t xml:space="preserve"> implementar o Custo Aluno Qualidade - CAQ como parâmetro para o financiamento da educação de todas etapas e modalidades da educação básica, a partir do cálculo e do acompanhamento regular dos indicadores de </w:t>
            </w:r>
            <w:r w:rsidRPr="003363B4">
              <w:rPr>
                <w:rFonts w:ascii="Times New Roman" w:hAnsi="Times New Roman" w:cs="Times New Roman"/>
                <w:color w:val="000000"/>
              </w:rPr>
              <w:lastRenderedPageBreak/>
              <w:t>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tc>
        <w:tc>
          <w:tcPr>
            <w:tcW w:w="1405" w:type="dxa"/>
            <w:tcBorders>
              <w:top w:val="single" w:sz="4" w:space="0" w:color="auto"/>
              <w:bottom w:val="single" w:sz="4" w:space="0" w:color="auto"/>
            </w:tcBorders>
          </w:tcPr>
          <w:p w:rsidR="001C4FD8" w:rsidRPr="003363B4" w:rsidRDefault="00F87F32"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E31C3E"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658"/>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14.7.</w:t>
            </w:r>
            <w:r w:rsidRPr="003363B4">
              <w:rPr>
                <w:rFonts w:ascii="Times New Roman" w:hAnsi="Times New Roman" w:cs="Times New Roman"/>
                <w:color w:val="000000"/>
              </w:rPr>
              <w:t xml:space="preserve"> O CAQ será definido no prazo de 3 (três) anos e será continuamente ajustado, com base em metodologia formulada pelo Ministério da Educação - MEC, e acompanhado pelo Fórum Nacional de Educação - FNE, pelo Conselho Nacional de Educação - CNE e pelas Comissões de Educação da Câmara dos Deputados e de Educação, Cultura e Esportes do Senado Federal;</w:t>
            </w:r>
          </w:p>
        </w:tc>
        <w:tc>
          <w:tcPr>
            <w:tcW w:w="1405" w:type="dxa"/>
            <w:tcBorders>
              <w:top w:val="single" w:sz="4" w:space="0" w:color="auto"/>
              <w:bottom w:val="single" w:sz="4" w:space="0" w:color="auto"/>
            </w:tcBorders>
          </w:tcPr>
          <w:p w:rsidR="001C4FD8" w:rsidRPr="003363B4" w:rsidRDefault="00E31C3E"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Executado</w:t>
            </w:r>
          </w:p>
        </w:tc>
        <w:tc>
          <w:tcPr>
            <w:tcW w:w="30" w:type="dxa"/>
            <w:tcBorders>
              <w:top w:val="single" w:sz="4" w:space="0" w:color="auto"/>
              <w:bottom w:val="single" w:sz="4" w:space="0" w:color="auto"/>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30" w:type="dxa"/>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551"/>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14.8.</w:t>
            </w:r>
            <w:r w:rsidRPr="003363B4">
              <w:rPr>
                <w:rFonts w:ascii="Times New Roman" w:hAnsi="Times New Roman" w:cs="Times New Roman"/>
                <w:color w:val="000000"/>
              </w:rPr>
              <w:t xml:space="preserve"> Cabe ao município através de regime de colaboração com à União, solicitar a complementação de recursos financeiros ao Município, quando este, não conseguirem atingir o valor do CAQi e, posteriormente, do </w:t>
            </w:r>
            <w:r w:rsidRPr="003363B4">
              <w:rPr>
                <w:rFonts w:ascii="Times New Roman" w:hAnsi="Times New Roman" w:cs="Times New Roman"/>
                <w:color w:val="000000"/>
              </w:rPr>
              <w:lastRenderedPageBreak/>
              <w:t>CAQ;</w:t>
            </w:r>
          </w:p>
        </w:tc>
        <w:tc>
          <w:tcPr>
            <w:tcW w:w="1405" w:type="dxa"/>
            <w:tcBorders>
              <w:top w:val="single" w:sz="4" w:space="0" w:color="auto"/>
              <w:bottom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lastRenderedPageBreak/>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675"/>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14.9.</w:t>
            </w:r>
            <w:r w:rsidRPr="003363B4">
              <w:rPr>
                <w:rFonts w:ascii="Times New Roman" w:hAnsi="Times New Roman" w:cs="Times New Roman"/>
                <w:color w:val="000000"/>
              </w:rPr>
              <w:t xml:space="preserve"> Aprovar, no prazo de 1 (um) ano, Lei de Responsabilidade Educacional, assegurando padrão de qualidade na educação básica, em cada sistema e rede de ensino, aferida pelo processo de metas de qualidade aferidas por institutos oficiais de avaliação educacionais;</w:t>
            </w:r>
          </w:p>
        </w:tc>
        <w:tc>
          <w:tcPr>
            <w:tcW w:w="1405" w:type="dxa"/>
            <w:tcBorders>
              <w:top w:val="single" w:sz="4" w:space="0" w:color="auto"/>
              <w:bottom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81" w:type="dxa"/>
            <w:gridSpan w:val="2"/>
            <w:tcBorders>
              <w:top w:val="single" w:sz="4" w:space="0" w:color="auto"/>
              <w:bottom w:val="single" w:sz="4" w:space="0" w:color="auto"/>
              <w:right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2"/>
            <w:tcBorders>
              <w:top w:val="single" w:sz="4" w:space="0" w:color="auto"/>
              <w:left w:val="single" w:sz="4" w:space="0" w:color="auto"/>
              <w:bottom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2115"/>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14.10.</w:t>
            </w:r>
            <w:r w:rsidRPr="003363B4">
              <w:rPr>
                <w:rFonts w:ascii="Times New Roman" w:hAnsi="Times New Roman" w:cs="Times New Roman"/>
                <w:color w:val="000000"/>
              </w:rPr>
              <w:t xml:space="preserve"> Elaborar estudos para que se assegure a utilização do PIB como referência de financiamento para a educação, conforme preconiza a Emenda Constitucional nº 59/2009.</w:t>
            </w:r>
          </w:p>
        </w:tc>
        <w:tc>
          <w:tcPr>
            <w:tcW w:w="1405" w:type="dxa"/>
            <w:vMerge w:val="restart"/>
            <w:tcBorders>
              <w:top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2015 - 2025</w:t>
            </w:r>
          </w:p>
        </w:tc>
        <w:tc>
          <w:tcPr>
            <w:tcW w:w="2581" w:type="dxa"/>
            <w:gridSpan w:val="2"/>
            <w:vMerge w:val="restart"/>
            <w:tcBorders>
              <w:top w:val="single" w:sz="4" w:space="0" w:color="auto"/>
              <w:right w:val="single" w:sz="4" w:space="0" w:color="auto"/>
            </w:tcBorders>
          </w:tcPr>
          <w:p w:rsidR="001C4FD8"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p>
          <w:p w:rsidR="00824C16" w:rsidRPr="003363B4" w:rsidRDefault="00824C16" w:rsidP="009265EF">
            <w:pPr>
              <w:pBdr>
                <w:top w:val="nil"/>
                <w:left w:val="nil"/>
                <w:bottom w:val="nil"/>
                <w:right w:val="nil"/>
                <w:between w:val="nil"/>
              </w:pBdr>
              <w:jc w:val="both"/>
              <w:rPr>
                <w:rFonts w:ascii="Times New Roman" w:eastAsia="Times New Roman" w:hAnsi="Times New Roman" w:cs="Times New Roman"/>
              </w:rPr>
            </w:pPr>
            <w:r w:rsidRPr="003363B4">
              <w:rPr>
                <w:rFonts w:ascii="Times New Roman" w:eastAsia="Times New Roman" w:hAnsi="Times New Roman" w:cs="Times New Roman"/>
              </w:rPr>
              <w:t xml:space="preserve"> Executado</w:t>
            </w:r>
          </w:p>
        </w:tc>
        <w:tc>
          <w:tcPr>
            <w:tcW w:w="2560" w:type="dxa"/>
            <w:gridSpan w:val="2"/>
            <w:vMerge w:val="restart"/>
            <w:tcBorders>
              <w:top w:val="single" w:sz="4" w:space="0" w:color="auto"/>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409"/>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14.11.</w:t>
            </w:r>
            <w:r w:rsidRPr="003363B4">
              <w:rPr>
                <w:rFonts w:ascii="Times New Roman" w:hAnsi="Times New Roman" w:cs="Times New Roman"/>
                <w:color w:val="000000"/>
              </w:rPr>
              <w:t xml:space="preserve"> Garantir, imediatamente, a aplicabilidade integral dos recursos financeiros destinados à educação, conforme os 25% (vinte e cinco por cento) estabelecidos na Constituição Municipal, referente aos impostos: FETAB, Simples e qualquer outro tipo de imposto que o município ou o estado criar como fundo oriundo do ICMS.</w:t>
            </w:r>
          </w:p>
        </w:tc>
        <w:tc>
          <w:tcPr>
            <w:tcW w:w="1405" w:type="dxa"/>
            <w:vMerge/>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81" w:type="dxa"/>
            <w:gridSpan w:val="2"/>
            <w:vMerge/>
            <w:tcBorders>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60" w:type="dxa"/>
            <w:gridSpan w:val="2"/>
            <w:vMerge/>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r w:rsidR="001C4FD8" w:rsidRPr="003363B4" w:rsidTr="008F1BAD">
        <w:trPr>
          <w:trHeight w:val="348"/>
        </w:trPr>
        <w:tc>
          <w:tcPr>
            <w:tcW w:w="3389"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1273" w:type="dxa"/>
            <w:vMerge/>
          </w:tcPr>
          <w:p w:rsidR="001C4FD8" w:rsidRPr="003363B4" w:rsidRDefault="001C4FD8" w:rsidP="009265EF">
            <w:pPr>
              <w:pBdr>
                <w:top w:val="nil"/>
                <w:left w:val="nil"/>
                <w:bottom w:val="nil"/>
                <w:right w:val="nil"/>
                <w:between w:val="nil"/>
              </w:pBdr>
              <w:spacing w:line="276" w:lineRule="auto"/>
              <w:jc w:val="both"/>
              <w:rPr>
                <w:rFonts w:ascii="Times New Roman" w:eastAsia="Times New Roman" w:hAnsi="Times New Roman" w:cs="Times New Roman"/>
              </w:rPr>
            </w:pPr>
          </w:p>
        </w:tc>
        <w:tc>
          <w:tcPr>
            <w:tcW w:w="4253" w:type="dxa"/>
            <w:tcBorders>
              <w:top w:val="single" w:sz="4" w:space="0" w:color="auto"/>
              <w:bottom w:val="single" w:sz="4" w:space="0" w:color="auto"/>
            </w:tcBorders>
          </w:tcPr>
          <w:p w:rsidR="001C4FD8" w:rsidRPr="003363B4" w:rsidRDefault="001C4FD8" w:rsidP="009265EF">
            <w:pPr>
              <w:spacing w:line="360" w:lineRule="auto"/>
              <w:contextualSpacing/>
              <w:jc w:val="both"/>
              <w:rPr>
                <w:rFonts w:ascii="Times New Roman" w:hAnsi="Times New Roman" w:cs="Times New Roman"/>
                <w:color w:val="000000"/>
              </w:rPr>
            </w:pPr>
            <w:r w:rsidRPr="003363B4">
              <w:rPr>
                <w:rFonts w:ascii="Times New Roman" w:hAnsi="Times New Roman" w:cs="Times New Roman"/>
                <w:b/>
                <w:color w:val="000000"/>
              </w:rPr>
              <w:t>14.12.</w:t>
            </w:r>
            <w:r w:rsidRPr="003363B4">
              <w:rPr>
                <w:rFonts w:ascii="Times New Roman" w:hAnsi="Times New Roman" w:cs="Times New Roman"/>
                <w:color w:val="000000"/>
              </w:rPr>
              <w:t xml:space="preserve"> Garantir relação professor/criança, infraestrutura e material didático adequados ao </w:t>
            </w:r>
            <w:r w:rsidRPr="003363B4">
              <w:rPr>
                <w:rFonts w:ascii="Times New Roman" w:hAnsi="Times New Roman" w:cs="Times New Roman"/>
                <w:color w:val="000000"/>
              </w:rPr>
              <w:lastRenderedPageBreak/>
              <w:t>processo educativo, considerando as características das distintas faixas etárias, conforme os padrões do CAQ (Custo Aluno Qualidade).</w:t>
            </w:r>
          </w:p>
        </w:tc>
        <w:tc>
          <w:tcPr>
            <w:tcW w:w="1405" w:type="dxa"/>
            <w:vMerge/>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81" w:type="dxa"/>
            <w:gridSpan w:val="2"/>
            <w:vMerge/>
            <w:tcBorders>
              <w:righ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c>
          <w:tcPr>
            <w:tcW w:w="2560" w:type="dxa"/>
            <w:gridSpan w:val="2"/>
            <w:vMerge/>
            <w:tcBorders>
              <w:left w:val="single" w:sz="4" w:space="0" w:color="auto"/>
            </w:tcBorders>
          </w:tcPr>
          <w:p w:rsidR="001C4FD8" w:rsidRPr="003363B4" w:rsidRDefault="001C4FD8" w:rsidP="009265EF">
            <w:pPr>
              <w:pBdr>
                <w:top w:val="nil"/>
                <w:left w:val="nil"/>
                <w:bottom w:val="nil"/>
                <w:right w:val="nil"/>
                <w:between w:val="nil"/>
              </w:pBdr>
              <w:jc w:val="both"/>
              <w:rPr>
                <w:rFonts w:ascii="Times New Roman" w:eastAsia="Times New Roman" w:hAnsi="Times New Roman" w:cs="Times New Roman"/>
              </w:rPr>
            </w:pPr>
          </w:p>
        </w:tc>
      </w:tr>
    </w:tbl>
    <w:p w:rsidR="00436542" w:rsidRPr="003363B4" w:rsidRDefault="00436542" w:rsidP="00D80C47">
      <w:pPr>
        <w:spacing w:before="101" w:line="256" w:lineRule="auto"/>
        <w:jc w:val="both"/>
        <w:rPr>
          <w:rFonts w:ascii="Times New Roman" w:hAnsi="Times New Roman" w:cs="Times New Roman"/>
        </w:rPr>
      </w:pPr>
    </w:p>
    <w:p w:rsidR="00436542" w:rsidRPr="003363B4" w:rsidRDefault="00436542" w:rsidP="00D80C47">
      <w:pPr>
        <w:spacing w:before="101" w:line="256" w:lineRule="auto"/>
        <w:jc w:val="both"/>
        <w:rPr>
          <w:rFonts w:ascii="Times New Roman" w:hAnsi="Times New Roman" w:cs="Times New Roman"/>
        </w:rPr>
      </w:pPr>
    </w:p>
    <w:p w:rsidR="0017352B" w:rsidRPr="003363B4" w:rsidRDefault="0017352B" w:rsidP="00D80C47">
      <w:pPr>
        <w:spacing w:before="101" w:line="256" w:lineRule="auto"/>
        <w:jc w:val="both"/>
        <w:rPr>
          <w:rFonts w:ascii="Times New Roman" w:hAnsi="Times New Roman" w:cs="Times New Roman"/>
        </w:rPr>
      </w:pPr>
    </w:p>
    <w:tbl>
      <w:tblPr>
        <w:tblStyle w:val="a3"/>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44"/>
        <w:gridCol w:w="3392"/>
        <w:gridCol w:w="1276"/>
        <w:gridCol w:w="992"/>
        <w:gridCol w:w="851"/>
        <w:gridCol w:w="850"/>
        <w:gridCol w:w="709"/>
        <w:gridCol w:w="825"/>
        <w:gridCol w:w="734"/>
        <w:gridCol w:w="709"/>
        <w:gridCol w:w="567"/>
        <w:gridCol w:w="860"/>
        <w:gridCol w:w="851"/>
        <w:gridCol w:w="1701"/>
      </w:tblGrid>
      <w:tr w:rsidR="00802FA2" w:rsidRPr="003363B4" w:rsidTr="009A50B0">
        <w:trPr>
          <w:trHeight w:val="600"/>
        </w:trPr>
        <w:tc>
          <w:tcPr>
            <w:tcW w:w="1144" w:type="dxa"/>
            <w:vMerge w:val="restart"/>
            <w:vAlign w:val="center"/>
          </w:tcPr>
          <w:p w:rsidR="00802FA2" w:rsidRPr="003363B4" w:rsidRDefault="00802FA2" w:rsidP="009A50B0">
            <w:pPr>
              <w:pBdr>
                <w:top w:val="nil"/>
                <w:left w:val="nil"/>
                <w:bottom w:val="nil"/>
                <w:right w:val="nil"/>
                <w:between w:val="nil"/>
              </w:pBdr>
              <w:jc w:val="both"/>
              <w:rPr>
                <w:rFonts w:ascii="Times New Roman" w:eastAsia="Calibri" w:hAnsi="Times New Roman" w:cs="Times New Roman"/>
                <w:b/>
                <w:color w:val="000000"/>
              </w:rPr>
            </w:pPr>
            <w:r w:rsidRPr="003363B4">
              <w:rPr>
                <w:rFonts w:ascii="Times New Roman" w:eastAsia="Calibri" w:hAnsi="Times New Roman" w:cs="Times New Roman"/>
                <w:b/>
                <w:color w:val="000000"/>
              </w:rPr>
              <w:t>PARTE C</w:t>
            </w:r>
          </w:p>
          <w:p w:rsidR="00802FA2" w:rsidRPr="003363B4" w:rsidRDefault="00802FA2" w:rsidP="009A50B0">
            <w:pPr>
              <w:pBdr>
                <w:top w:val="nil"/>
                <w:left w:val="nil"/>
                <w:bottom w:val="nil"/>
                <w:right w:val="nil"/>
                <w:between w:val="nil"/>
              </w:pBdr>
              <w:spacing w:before="112"/>
              <w:ind w:left="990" w:right="990"/>
              <w:jc w:val="center"/>
              <w:rPr>
                <w:rFonts w:ascii="Times New Roman" w:eastAsia="Calibri" w:hAnsi="Times New Roman" w:cs="Times New Roman"/>
                <w:b/>
                <w:color w:val="000000"/>
              </w:rPr>
            </w:pPr>
          </w:p>
        </w:tc>
        <w:tc>
          <w:tcPr>
            <w:tcW w:w="14317" w:type="dxa"/>
            <w:gridSpan w:val="13"/>
          </w:tcPr>
          <w:p w:rsidR="00802FA2" w:rsidRPr="003363B4" w:rsidRDefault="00802FA2" w:rsidP="009A50B0">
            <w:pPr>
              <w:pBdr>
                <w:top w:val="nil"/>
                <w:left w:val="nil"/>
                <w:bottom w:val="nil"/>
                <w:right w:val="nil"/>
                <w:between w:val="nil"/>
              </w:pBdr>
              <w:spacing w:before="1"/>
              <w:ind w:left="110"/>
              <w:jc w:val="both"/>
              <w:rPr>
                <w:rFonts w:ascii="Times New Roman" w:eastAsia="Calibri" w:hAnsi="Times New Roman" w:cs="Times New Roman"/>
                <w:color w:val="000000"/>
              </w:rPr>
            </w:pPr>
            <w:r w:rsidRPr="003363B4">
              <w:rPr>
                <w:rFonts w:ascii="Times New Roman" w:eastAsia="Calibri" w:hAnsi="Times New Roman" w:cs="Times New Roman"/>
                <w:b/>
                <w:color w:val="000000"/>
              </w:rPr>
              <w:t>Meta 1</w:t>
            </w:r>
            <w:r w:rsidRPr="003363B4">
              <w:rPr>
                <w:rFonts w:ascii="Times New Roman" w:eastAsia="Calibri" w:hAnsi="Times New Roman" w:cs="Times New Roman"/>
                <w:color w:val="000000"/>
              </w:rPr>
              <w:t xml:space="preserve">: </w:t>
            </w:r>
            <w:r w:rsidRPr="003363B4">
              <w:rPr>
                <w:rFonts w:ascii="Times New Roman" w:eastAsia="Calibri" w:hAnsi="Times New Roman" w:cs="Times New Roman"/>
                <w:b/>
              </w:rPr>
              <w:t>Ofertar a educação infantil na pré-escola para 100% (cem por cento) de crianças de 4 e 5 anos até 2025 e ampliar a educação infantil em creches de forma a atender, no mínimo, 70% de crianças de 0 a 03 anos até 2025.</w:t>
            </w:r>
          </w:p>
        </w:tc>
      </w:tr>
      <w:tr w:rsidR="00802FA2" w:rsidRPr="003363B4" w:rsidTr="009A50B0">
        <w:trPr>
          <w:trHeight w:val="293"/>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val="restart"/>
            <w:tcBorders>
              <w:right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INDICADOR 1 A</w:t>
            </w:r>
          </w:p>
        </w:tc>
        <w:tc>
          <w:tcPr>
            <w:tcW w:w="10925" w:type="dxa"/>
            <w:gridSpan w:val="12"/>
            <w:tcBorders>
              <w:left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rPr>
            </w:pPr>
            <w:r w:rsidRPr="003363B4">
              <w:rPr>
                <w:rFonts w:ascii="Times New Roman" w:eastAsia="Arial" w:hAnsi="Times New Roman" w:cs="Times New Roman"/>
              </w:rPr>
              <w:t>Percentual da população de 4 a 5 anos que frequenta a escola/creche.</w:t>
            </w: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tcBorders>
              <w:right w:val="single" w:sz="4" w:space="0" w:color="auto"/>
            </w:tcBorders>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1276" w:type="dxa"/>
            <w:tcBorders>
              <w:left w:val="single" w:sz="4" w:space="0" w:color="auto"/>
            </w:tcBorders>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2014</w:t>
            </w:r>
          </w:p>
        </w:tc>
        <w:tc>
          <w:tcPr>
            <w:tcW w:w="992"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2015</w:t>
            </w:r>
          </w:p>
        </w:tc>
        <w:tc>
          <w:tcPr>
            <w:tcW w:w="851"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2016</w:t>
            </w:r>
          </w:p>
        </w:tc>
        <w:tc>
          <w:tcPr>
            <w:tcW w:w="850"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2017</w:t>
            </w:r>
          </w:p>
        </w:tc>
        <w:tc>
          <w:tcPr>
            <w:tcW w:w="709"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2018</w:t>
            </w:r>
          </w:p>
        </w:tc>
        <w:tc>
          <w:tcPr>
            <w:tcW w:w="825"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2019</w:t>
            </w:r>
          </w:p>
        </w:tc>
        <w:tc>
          <w:tcPr>
            <w:tcW w:w="734"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2020</w:t>
            </w:r>
          </w:p>
        </w:tc>
        <w:tc>
          <w:tcPr>
            <w:tcW w:w="709"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2021</w:t>
            </w:r>
          </w:p>
        </w:tc>
        <w:tc>
          <w:tcPr>
            <w:tcW w:w="567"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2022</w:t>
            </w:r>
          </w:p>
        </w:tc>
        <w:tc>
          <w:tcPr>
            <w:tcW w:w="860"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2023</w:t>
            </w:r>
          </w:p>
        </w:tc>
        <w:tc>
          <w:tcPr>
            <w:tcW w:w="851"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2024</w:t>
            </w:r>
          </w:p>
        </w:tc>
        <w:tc>
          <w:tcPr>
            <w:tcW w:w="1701" w:type="dxa"/>
          </w:tcPr>
          <w:p w:rsidR="00802FA2" w:rsidRPr="003363B4" w:rsidRDefault="00802FA2" w:rsidP="009A50B0">
            <w:pPr>
              <w:pBdr>
                <w:top w:val="nil"/>
                <w:left w:val="nil"/>
                <w:bottom w:val="nil"/>
                <w:right w:val="nil"/>
                <w:between w:val="nil"/>
              </w:pBdr>
              <w:spacing w:before="1" w:line="246" w:lineRule="auto"/>
              <w:ind w:left="110"/>
              <w:jc w:val="center"/>
              <w:rPr>
                <w:rFonts w:ascii="Times New Roman" w:eastAsia="Calibri" w:hAnsi="Times New Roman" w:cs="Times New Roman"/>
                <w:color w:val="000000"/>
              </w:rPr>
            </w:pPr>
            <w:r w:rsidRPr="003363B4">
              <w:rPr>
                <w:rFonts w:ascii="Times New Roman" w:eastAsia="Calibri" w:hAnsi="Times New Roman" w:cs="Times New Roman"/>
                <w:color w:val="000000"/>
              </w:rPr>
              <w:t>2025</w:t>
            </w:r>
          </w:p>
        </w:tc>
      </w:tr>
      <w:tr w:rsidR="00802FA2" w:rsidRPr="003363B4" w:rsidTr="00372724">
        <w:trPr>
          <w:trHeight w:val="301"/>
        </w:trPr>
        <w:tc>
          <w:tcPr>
            <w:tcW w:w="1144" w:type="dxa"/>
            <w:vMerge/>
            <w:tcBorders>
              <w:bottom w:val="single" w:sz="4" w:space="0" w:color="auto"/>
            </w:tcBorders>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tcBorders>
              <w:bottom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Meta Prevista</w:t>
            </w:r>
          </w:p>
        </w:tc>
        <w:tc>
          <w:tcPr>
            <w:tcW w:w="1276" w:type="dxa"/>
            <w:tcBorders>
              <w:bottom w:val="single" w:sz="4" w:space="0" w:color="auto"/>
            </w:tcBorders>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992"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851"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850"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709"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825"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734"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709"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567"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860"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851"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c>
          <w:tcPr>
            <w:tcW w:w="1701" w:type="dxa"/>
            <w:tcBorders>
              <w:bottom w:val="single" w:sz="4" w:space="0" w:color="auto"/>
            </w:tcBorders>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100%</w:t>
            </w:r>
          </w:p>
        </w:tc>
      </w:tr>
      <w:tr w:rsidR="00802FA2" w:rsidRPr="003363B4" w:rsidTr="00372724">
        <w:trPr>
          <w:trHeight w:val="268"/>
        </w:trPr>
        <w:tc>
          <w:tcPr>
            <w:tcW w:w="1144" w:type="dxa"/>
            <w:vMerge w:val="restart"/>
            <w:tcBorders>
              <w:top w:val="single" w:sz="4" w:space="0" w:color="auto"/>
            </w:tcBorders>
            <w:vAlign w:val="center"/>
          </w:tcPr>
          <w:p w:rsidR="00802FA2" w:rsidRPr="003363B4" w:rsidRDefault="00802FA2" w:rsidP="009A50B0">
            <w:pPr>
              <w:pBdr>
                <w:top w:val="nil"/>
                <w:left w:val="nil"/>
                <w:bottom w:val="nil"/>
                <w:right w:val="nil"/>
                <w:between w:val="nil"/>
              </w:pBdr>
              <w:spacing w:before="112"/>
              <w:ind w:left="990" w:right="990"/>
              <w:jc w:val="center"/>
              <w:rPr>
                <w:rFonts w:ascii="Times New Roman" w:eastAsia="Times New Roman"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Meta executada no período</w:t>
            </w:r>
          </w:p>
        </w:tc>
        <w:tc>
          <w:tcPr>
            <w:tcW w:w="1276"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w:t>
            </w:r>
          </w:p>
        </w:tc>
        <w:tc>
          <w:tcPr>
            <w:tcW w:w="992"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851"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850" w:type="dxa"/>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709"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825" w:type="dxa"/>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734" w:type="dxa"/>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709"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567" w:type="dxa"/>
            <w:tcBorders>
              <w:bottom w:val="single" w:sz="4" w:space="0" w:color="auto"/>
            </w:tcBorders>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rPr>
            </w:pPr>
            <w:r w:rsidRPr="003363B4">
              <w:rPr>
                <w:rFonts w:ascii="Times New Roman" w:eastAsia="Times New Roman" w:hAnsi="Times New Roman" w:cs="Times New Roman"/>
              </w:rPr>
              <w:t>-</w:t>
            </w:r>
          </w:p>
        </w:tc>
        <w:tc>
          <w:tcPr>
            <w:tcW w:w="860"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81,99%</w:t>
            </w:r>
          </w:p>
        </w:tc>
        <w:tc>
          <w:tcPr>
            <w:tcW w:w="851" w:type="dxa"/>
          </w:tcPr>
          <w:p w:rsidR="00802FA2" w:rsidRPr="003363B4" w:rsidRDefault="0077507D"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100,49%</w:t>
            </w:r>
          </w:p>
        </w:tc>
        <w:tc>
          <w:tcPr>
            <w:tcW w:w="1701"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p>
        </w:tc>
      </w:tr>
      <w:tr w:rsidR="00802FA2" w:rsidRPr="003363B4" w:rsidTr="00372724">
        <w:trPr>
          <w:trHeight w:val="401"/>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Borders>
              <w:bottom w:val="single" w:sz="4" w:space="0" w:color="auto"/>
            </w:tcBorders>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rPr>
            </w:pPr>
            <w:r w:rsidRPr="003363B4">
              <w:rPr>
                <w:rFonts w:ascii="Times New Roman" w:eastAsia="Calibri" w:hAnsi="Times New Roman" w:cs="Times New Roman"/>
              </w:rPr>
              <w:t xml:space="preserve">População de 4 e 5 anos </w:t>
            </w:r>
          </w:p>
        </w:tc>
        <w:tc>
          <w:tcPr>
            <w:tcW w:w="1276" w:type="dxa"/>
            <w:tcBorders>
              <w:bottom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Borders>
              <w:bottom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851" w:type="dxa"/>
            <w:tcBorders>
              <w:bottom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850" w:type="dxa"/>
            <w:tcBorders>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09" w:type="dxa"/>
            <w:tcBorders>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825" w:type="dxa"/>
            <w:tcBorders>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34" w:type="dxa"/>
            <w:tcBorders>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09" w:type="dxa"/>
            <w:tcBorders>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567" w:type="dxa"/>
            <w:tcBorders>
              <w:top w:val="single" w:sz="4" w:space="0" w:color="auto"/>
              <w:bottom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860" w:type="dxa"/>
            <w:tcBorders>
              <w:bottom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211</w:t>
            </w:r>
          </w:p>
        </w:tc>
        <w:tc>
          <w:tcPr>
            <w:tcW w:w="851" w:type="dxa"/>
            <w:tcBorders>
              <w:bottom w:val="single" w:sz="4" w:space="0" w:color="auto"/>
            </w:tcBorders>
          </w:tcPr>
          <w:p w:rsidR="00802FA2" w:rsidRPr="003363B4" w:rsidRDefault="0077507D"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201</w:t>
            </w:r>
          </w:p>
        </w:tc>
        <w:tc>
          <w:tcPr>
            <w:tcW w:w="1701" w:type="dxa"/>
            <w:tcBorders>
              <w:bottom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372724">
        <w:trPr>
          <w:trHeight w:val="14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Borders>
              <w:top w:val="single" w:sz="4" w:space="0" w:color="auto"/>
              <w:bottom w:val="single" w:sz="4" w:space="0" w:color="auto"/>
            </w:tcBorders>
          </w:tcPr>
          <w:p w:rsidR="00802FA2" w:rsidRPr="003363B4" w:rsidRDefault="00316276" w:rsidP="009A50B0">
            <w:pPr>
              <w:pBdr>
                <w:top w:val="nil"/>
                <w:left w:val="nil"/>
                <w:bottom w:val="nil"/>
                <w:right w:val="nil"/>
                <w:between w:val="nil"/>
              </w:pBdr>
              <w:spacing w:before="1" w:line="246" w:lineRule="auto"/>
              <w:ind w:left="110"/>
              <w:rPr>
                <w:rFonts w:ascii="Times New Roman" w:eastAsia="Calibri" w:hAnsi="Times New Roman" w:cs="Times New Roman"/>
              </w:rPr>
            </w:pPr>
            <w:r w:rsidRPr="003363B4">
              <w:rPr>
                <w:rFonts w:ascii="Times New Roman" w:eastAsia="Calibri" w:hAnsi="Times New Roman" w:cs="Times New Roman"/>
              </w:rPr>
              <w:t>Matrículas</w:t>
            </w:r>
            <w:r w:rsidR="00802FA2" w:rsidRPr="003363B4">
              <w:rPr>
                <w:rFonts w:ascii="Times New Roman" w:eastAsia="Calibri" w:hAnsi="Times New Roman" w:cs="Times New Roman"/>
              </w:rPr>
              <w:t xml:space="preserve"> de 4 a 5 anos atendidas </w:t>
            </w:r>
          </w:p>
        </w:tc>
        <w:tc>
          <w:tcPr>
            <w:tcW w:w="1276" w:type="dxa"/>
            <w:tcBorders>
              <w:top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Borders>
              <w:top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851" w:type="dxa"/>
            <w:tcBorders>
              <w:top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850"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09"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825"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34"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709"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567" w:type="dxa"/>
            <w:tcBorders>
              <w:top w:val="single" w:sz="4" w:space="0" w:color="auto"/>
            </w:tcBorders>
          </w:tcPr>
          <w:p w:rsidR="00802FA2" w:rsidRPr="003363B4" w:rsidRDefault="00802FA2" w:rsidP="009A50B0">
            <w:pPr>
              <w:rPr>
                <w:rFonts w:ascii="Times New Roman" w:eastAsia="Times New Roman" w:hAnsi="Times New Roman" w:cs="Times New Roman"/>
                <w:color w:val="FF0000"/>
              </w:rPr>
            </w:pPr>
          </w:p>
        </w:tc>
        <w:tc>
          <w:tcPr>
            <w:tcW w:w="860" w:type="dxa"/>
            <w:tcBorders>
              <w:top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173</w:t>
            </w:r>
          </w:p>
        </w:tc>
        <w:tc>
          <w:tcPr>
            <w:tcW w:w="851" w:type="dxa"/>
            <w:tcBorders>
              <w:top w:val="single" w:sz="4" w:space="0" w:color="auto"/>
            </w:tcBorders>
          </w:tcPr>
          <w:p w:rsidR="00802FA2" w:rsidRPr="003363B4" w:rsidRDefault="0077507D"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202</w:t>
            </w:r>
          </w:p>
        </w:tc>
        <w:tc>
          <w:tcPr>
            <w:tcW w:w="1701" w:type="dxa"/>
            <w:tcBorders>
              <w:top w:val="single" w:sz="4" w:space="0" w:color="auto"/>
            </w:tcBorders>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9A50B0">
        <w:trPr>
          <w:trHeight w:val="293"/>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vMerge w:val="restart"/>
            <w:tcBorders>
              <w:top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INDICADOR 1 B</w:t>
            </w:r>
          </w:p>
        </w:tc>
        <w:tc>
          <w:tcPr>
            <w:tcW w:w="10925" w:type="dxa"/>
            <w:gridSpan w:val="12"/>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rPr>
            </w:pPr>
            <w:r w:rsidRPr="003363B4">
              <w:rPr>
                <w:rFonts w:ascii="Times New Roman" w:eastAsia="Arial" w:hAnsi="Times New Roman" w:cs="Times New Roman"/>
              </w:rPr>
              <w:t>Número de crianças de 0 a 3 anos atendidas em relação ao total de crianças nessa faixa etária</w:t>
            </w: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1276"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2014</w:t>
            </w:r>
          </w:p>
        </w:tc>
        <w:tc>
          <w:tcPr>
            <w:tcW w:w="9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2015</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2016</w:t>
            </w:r>
          </w:p>
        </w:tc>
        <w:tc>
          <w:tcPr>
            <w:tcW w:w="85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2017</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2018</w:t>
            </w:r>
          </w:p>
        </w:tc>
        <w:tc>
          <w:tcPr>
            <w:tcW w:w="825"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2019</w:t>
            </w:r>
          </w:p>
        </w:tc>
        <w:tc>
          <w:tcPr>
            <w:tcW w:w="734"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2020</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2021</w:t>
            </w:r>
          </w:p>
        </w:tc>
        <w:tc>
          <w:tcPr>
            <w:tcW w:w="567"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2022</w:t>
            </w:r>
          </w:p>
        </w:tc>
        <w:tc>
          <w:tcPr>
            <w:tcW w:w="86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2023</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2024</w:t>
            </w:r>
          </w:p>
        </w:tc>
        <w:tc>
          <w:tcPr>
            <w:tcW w:w="170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2025</w:t>
            </w:r>
          </w:p>
        </w:tc>
      </w:tr>
      <w:tr w:rsidR="00802FA2" w:rsidRPr="003363B4" w:rsidTr="00372724">
        <w:trPr>
          <w:trHeight w:val="301"/>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Meta Prevista</w:t>
            </w:r>
          </w:p>
        </w:tc>
        <w:tc>
          <w:tcPr>
            <w:tcW w:w="1276" w:type="dxa"/>
          </w:tcPr>
          <w:p w:rsidR="00802FA2" w:rsidRPr="003363B4" w:rsidRDefault="00802FA2" w:rsidP="009A50B0">
            <w:pPr>
              <w:spacing w:line="360" w:lineRule="auto"/>
              <w:rPr>
                <w:rFonts w:ascii="Times New Roman" w:eastAsia="Times New Roman" w:hAnsi="Times New Roman" w:cs="Times New Roman"/>
                <w:color w:val="FF0000"/>
              </w:rPr>
            </w:pPr>
          </w:p>
        </w:tc>
        <w:tc>
          <w:tcPr>
            <w:tcW w:w="992" w:type="dxa"/>
          </w:tcPr>
          <w:p w:rsidR="00802FA2" w:rsidRPr="003363B4" w:rsidRDefault="00802FA2" w:rsidP="009A50B0">
            <w:pPr>
              <w:rPr>
                <w:rFonts w:ascii="Times New Roman" w:eastAsia="Times New Roman" w:hAnsi="Times New Roman" w:cs="Times New Roman"/>
                <w:color w:val="FF0000"/>
              </w:rPr>
            </w:pPr>
          </w:p>
        </w:tc>
        <w:tc>
          <w:tcPr>
            <w:tcW w:w="851" w:type="dxa"/>
          </w:tcPr>
          <w:p w:rsidR="00802FA2" w:rsidRPr="003363B4" w:rsidRDefault="00802FA2" w:rsidP="009A50B0">
            <w:pPr>
              <w:rPr>
                <w:rFonts w:ascii="Times New Roman" w:eastAsia="Times New Roman" w:hAnsi="Times New Roman" w:cs="Times New Roman"/>
                <w:color w:val="FF0000"/>
              </w:rPr>
            </w:pPr>
          </w:p>
        </w:tc>
        <w:tc>
          <w:tcPr>
            <w:tcW w:w="850"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825" w:type="dxa"/>
          </w:tcPr>
          <w:p w:rsidR="00802FA2" w:rsidRPr="003363B4" w:rsidRDefault="00802FA2" w:rsidP="009A50B0">
            <w:pPr>
              <w:rPr>
                <w:rFonts w:ascii="Times New Roman" w:eastAsia="Times New Roman" w:hAnsi="Times New Roman" w:cs="Times New Roman"/>
                <w:color w:val="FF0000"/>
              </w:rPr>
            </w:pPr>
          </w:p>
        </w:tc>
        <w:tc>
          <w:tcPr>
            <w:tcW w:w="734"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567" w:type="dxa"/>
          </w:tcPr>
          <w:p w:rsidR="00802FA2" w:rsidRPr="003363B4" w:rsidRDefault="00802FA2" w:rsidP="009A50B0">
            <w:pPr>
              <w:rPr>
                <w:rFonts w:ascii="Times New Roman" w:eastAsia="Times New Roman" w:hAnsi="Times New Roman" w:cs="Times New Roman"/>
                <w:color w:val="FF0000"/>
              </w:rPr>
            </w:pPr>
          </w:p>
        </w:tc>
        <w:tc>
          <w:tcPr>
            <w:tcW w:w="860" w:type="dxa"/>
          </w:tcPr>
          <w:p w:rsidR="00802FA2" w:rsidRPr="003363B4" w:rsidRDefault="00802FA2" w:rsidP="009A50B0">
            <w:pPr>
              <w:jc w:val="center"/>
              <w:rPr>
                <w:rFonts w:ascii="Times New Roman" w:eastAsia="Times New Roman" w:hAnsi="Times New Roman" w:cs="Times New Roman"/>
              </w:rPr>
            </w:pPr>
            <w:r w:rsidRPr="003363B4">
              <w:rPr>
                <w:rFonts w:ascii="Times New Roman" w:eastAsia="Times New Roman" w:hAnsi="Times New Roman" w:cs="Times New Roman"/>
              </w:rPr>
              <w:t>70%</w:t>
            </w:r>
          </w:p>
        </w:tc>
        <w:tc>
          <w:tcPr>
            <w:tcW w:w="851" w:type="dxa"/>
          </w:tcPr>
          <w:p w:rsidR="00802FA2" w:rsidRPr="003363B4" w:rsidRDefault="00802FA2" w:rsidP="009A50B0">
            <w:pP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70%</w:t>
            </w:r>
          </w:p>
        </w:tc>
        <w:tc>
          <w:tcPr>
            <w:tcW w:w="1701" w:type="dxa"/>
          </w:tcPr>
          <w:p w:rsidR="00802FA2" w:rsidRPr="003363B4" w:rsidRDefault="00802FA2" w:rsidP="009A50B0">
            <w:pP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Meta executada no período</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50,68%</w:t>
            </w:r>
          </w:p>
        </w:tc>
        <w:tc>
          <w:tcPr>
            <w:tcW w:w="851"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51,87%</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802FA2" w:rsidP="009A50B0">
            <w:pP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rPr>
              <w:t xml:space="preserve">População de 0 a 03 anos </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417</w:t>
            </w:r>
          </w:p>
        </w:tc>
        <w:tc>
          <w:tcPr>
            <w:tcW w:w="851"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382</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DE1180" w:rsidP="009A50B0">
            <w:pP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rPr>
              <w:t>Matrículas</w:t>
            </w:r>
            <w:r w:rsidR="00316276" w:rsidRPr="003363B4">
              <w:rPr>
                <w:rFonts w:ascii="Times New Roman" w:eastAsia="Calibri" w:hAnsi="Times New Roman" w:cs="Times New Roman"/>
              </w:rPr>
              <w:t xml:space="preserve"> de 0 a 03 anos</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148</w:t>
            </w:r>
          </w:p>
        </w:tc>
        <w:tc>
          <w:tcPr>
            <w:tcW w:w="851" w:type="dxa"/>
          </w:tcPr>
          <w:p w:rsidR="00802FA2" w:rsidRPr="003363B4" w:rsidRDefault="00802FA2" w:rsidP="009A50B0">
            <w:pPr>
              <w:pBdr>
                <w:top w:val="nil"/>
                <w:left w:val="nil"/>
                <w:bottom w:val="nil"/>
                <w:right w:val="nil"/>
                <w:between w:val="nil"/>
              </w:pBdr>
              <w:jc w:val="center"/>
              <w:rPr>
                <w:rFonts w:ascii="Times New Roman" w:eastAsia="Times New Roman" w:hAnsi="Times New Roman" w:cs="Times New Roman"/>
                <w:color w:val="000000"/>
              </w:rPr>
            </w:pPr>
            <w:r w:rsidRPr="003363B4">
              <w:rPr>
                <w:rFonts w:ascii="Times New Roman" w:eastAsia="Times New Roman" w:hAnsi="Times New Roman" w:cs="Times New Roman"/>
                <w:color w:val="000000"/>
              </w:rPr>
              <w:t>139</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9A50B0">
        <w:trPr>
          <w:trHeight w:val="537"/>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17" w:type="dxa"/>
            <w:gridSpan w:val="13"/>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Meta 2: </w:t>
            </w:r>
            <w:r w:rsidR="00EC7211" w:rsidRPr="003363B4">
              <w:rPr>
                <w:rFonts w:ascii="Times New Roman" w:hAnsi="Times New Roman" w:cs="Times New Roman"/>
                <w:b/>
              </w:rPr>
              <w:t>Assegurar 100% da população escolarizável no ensino fundamental em 2015 e, com esse percentual que os alunos concluam, essa etapa na idade apropriada, até o último ano de vigência deste Plano.</w:t>
            </w:r>
          </w:p>
        </w:tc>
      </w:tr>
      <w:tr w:rsidR="00802FA2" w:rsidRPr="003363B4" w:rsidTr="009A50B0">
        <w:trPr>
          <w:trHeight w:val="293"/>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b/>
                <w:color w:val="000000"/>
              </w:rPr>
            </w:pPr>
          </w:p>
        </w:tc>
        <w:tc>
          <w:tcPr>
            <w:tcW w:w="3392" w:type="dxa"/>
            <w:vMerge w:val="restart"/>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 xml:space="preserve">INDICADOR </w:t>
            </w:r>
            <w:r w:rsidR="00FE486E" w:rsidRPr="003363B4">
              <w:rPr>
                <w:rFonts w:ascii="Times New Roman" w:eastAsia="Calibri" w:hAnsi="Times New Roman" w:cs="Times New Roman"/>
                <w:b/>
                <w:color w:val="000000"/>
              </w:rPr>
              <w:t>2</w:t>
            </w:r>
            <w:r w:rsidRPr="003363B4">
              <w:rPr>
                <w:rFonts w:ascii="Times New Roman" w:eastAsia="Calibri" w:hAnsi="Times New Roman" w:cs="Times New Roman"/>
                <w:b/>
                <w:color w:val="000000"/>
              </w:rPr>
              <w:t xml:space="preserve"> A</w:t>
            </w:r>
          </w:p>
        </w:tc>
        <w:tc>
          <w:tcPr>
            <w:tcW w:w="10925" w:type="dxa"/>
            <w:gridSpan w:val="12"/>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1276"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2014</w:t>
            </w:r>
          </w:p>
        </w:tc>
        <w:tc>
          <w:tcPr>
            <w:tcW w:w="9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2015</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2016</w:t>
            </w:r>
          </w:p>
        </w:tc>
        <w:tc>
          <w:tcPr>
            <w:tcW w:w="85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2017</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2018</w:t>
            </w:r>
          </w:p>
        </w:tc>
        <w:tc>
          <w:tcPr>
            <w:tcW w:w="825"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2019</w:t>
            </w:r>
          </w:p>
        </w:tc>
        <w:tc>
          <w:tcPr>
            <w:tcW w:w="734"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2020</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2021</w:t>
            </w:r>
          </w:p>
        </w:tc>
        <w:tc>
          <w:tcPr>
            <w:tcW w:w="567"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2022</w:t>
            </w:r>
          </w:p>
        </w:tc>
        <w:tc>
          <w:tcPr>
            <w:tcW w:w="86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2023</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2024</w:t>
            </w:r>
          </w:p>
        </w:tc>
        <w:tc>
          <w:tcPr>
            <w:tcW w:w="170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2025</w:t>
            </w:r>
          </w:p>
        </w:tc>
      </w:tr>
      <w:tr w:rsidR="00802FA2" w:rsidRPr="003363B4" w:rsidTr="00372724">
        <w:trPr>
          <w:trHeight w:val="301"/>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Meta Prevista</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992" w:type="dxa"/>
          </w:tcPr>
          <w:p w:rsidR="00802FA2" w:rsidRPr="003363B4" w:rsidRDefault="00802FA2" w:rsidP="009A50B0">
            <w:pPr>
              <w:rPr>
                <w:rFonts w:ascii="Times New Roman" w:eastAsia="Times New Roman" w:hAnsi="Times New Roman" w:cs="Times New Roman"/>
                <w:color w:val="FF0000"/>
              </w:rPr>
            </w:pPr>
          </w:p>
        </w:tc>
        <w:tc>
          <w:tcPr>
            <w:tcW w:w="851" w:type="dxa"/>
          </w:tcPr>
          <w:p w:rsidR="00802FA2" w:rsidRPr="003363B4" w:rsidRDefault="00802FA2" w:rsidP="009A50B0">
            <w:pPr>
              <w:rPr>
                <w:rFonts w:ascii="Times New Roman" w:eastAsia="Times New Roman" w:hAnsi="Times New Roman" w:cs="Times New Roman"/>
                <w:color w:val="FF0000"/>
              </w:rPr>
            </w:pPr>
          </w:p>
        </w:tc>
        <w:tc>
          <w:tcPr>
            <w:tcW w:w="850"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825" w:type="dxa"/>
          </w:tcPr>
          <w:p w:rsidR="00802FA2" w:rsidRPr="003363B4" w:rsidRDefault="00802FA2" w:rsidP="009A50B0">
            <w:pPr>
              <w:rPr>
                <w:rFonts w:ascii="Times New Roman" w:eastAsia="Times New Roman" w:hAnsi="Times New Roman" w:cs="Times New Roman"/>
                <w:color w:val="FF0000"/>
              </w:rPr>
            </w:pPr>
          </w:p>
        </w:tc>
        <w:tc>
          <w:tcPr>
            <w:tcW w:w="734"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567" w:type="dxa"/>
          </w:tcPr>
          <w:p w:rsidR="00802FA2" w:rsidRPr="003363B4" w:rsidRDefault="00802FA2" w:rsidP="009A50B0">
            <w:pPr>
              <w:rPr>
                <w:rFonts w:ascii="Times New Roman" w:eastAsia="Times New Roman" w:hAnsi="Times New Roman" w:cs="Times New Roman"/>
              </w:rPr>
            </w:pPr>
          </w:p>
        </w:tc>
        <w:tc>
          <w:tcPr>
            <w:tcW w:w="860" w:type="dxa"/>
          </w:tcPr>
          <w:p w:rsidR="00802FA2" w:rsidRPr="003363B4" w:rsidRDefault="00FE486E" w:rsidP="009A50B0">
            <w:pPr>
              <w:rPr>
                <w:rFonts w:ascii="Times New Roman" w:eastAsia="Times New Roman" w:hAnsi="Times New Roman" w:cs="Times New Roman"/>
              </w:rPr>
            </w:pPr>
            <w:r w:rsidRPr="003363B4">
              <w:rPr>
                <w:rFonts w:ascii="Times New Roman" w:eastAsia="Times New Roman" w:hAnsi="Times New Roman" w:cs="Times New Roman"/>
              </w:rPr>
              <w:t>100%</w:t>
            </w:r>
          </w:p>
        </w:tc>
        <w:tc>
          <w:tcPr>
            <w:tcW w:w="851" w:type="dxa"/>
          </w:tcPr>
          <w:p w:rsidR="00802FA2" w:rsidRPr="003363B4" w:rsidRDefault="00FE486E" w:rsidP="009A50B0">
            <w:pPr>
              <w:rPr>
                <w:rFonts w:ascii="Times New Roman" w:eastAsia="Times New Roman" w:hAnsi="Times New Roman" w:cs="Times New Roman"/>
                <w:color w:val="000000"/>
              </w:rPr>
            </w:pPr>
            <w:r w:rsidRPr="003363B4">
              <w:rPr>
                <w:rFonts w:ascii="Times New Roman" w:eastAsia="Times New Roman" w:hAnsi="Times New Roman" w:cs="Times New Roman"/>
                <w:color w:val="000000"/>
              </w:rPr>
              <w:t>100%</w:t>
            </w:r>
          </w:p>
        </w:tc>
        <w:tc>
          <w:tcPr>
            <w:tcW w:w="1701" w:type="dxa"/>
          </w:tcPr>
          <w:p w:rsidR="00802FA2" w:rsidRPr="003363B4" w:rsidRDefault="00802FA2" w:rsidP="009A50B0">
            <w:pP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Meta executada no período</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FE486E" w:rsidP="003553B7">
            <w:pPr>
              <w:pBdr>
                <w:top w:val="nil"/>
                <w:left w:val="nil"/>
                <w:bottom w:val="nil"/>
                <w:right w:val="nil"/>
                <w:between w:val="nil"/>
              </w:pBdr>
              <w:spacing w:line="360" w:lineRule="auto"/>
              <w:rPr>
                <w:rFonts w:ascii="Times New Roman" w:eastAsia="Times New Roman" w:hAnsi="Times New Roman" w:cs="Times New Roman"/>
                <w:color w:val="000000"/>
              </w:rPr>
            </w:pPr>
            <w:r w:rsidRPr="003363B4">
              <w:rPr>
                <w:rFonts w:ascii="Times New Roman" w:eastAsia="Times New Roman" w:hAnsi="Times New Roman" w:cs="Times New Roman"/>
                <w:color w:val="000000"/>
              </w:rPr>
              <w:t>9</w:t>
            </w:r>
            <w:r w:rsidR="003553B7" w:rsidRPr="003363B4">
              <w:rPr>
                <w:rFonts w:ascii="Times New Roman" w:eastAsia="Times New Roman" w:hAnsi="Times New Roman" w:cs="Times New Roman"/>
                <w:color w:val="000000"/>
              </w:rPr>
              <w:t>4,2%</w:t>
            </w:r>
          </w:p>
        </w:tc>
        <w:tc>
          <w:tcPr>
            <w:tcW w:w="851" w:type="dxa"/>
          </w:tcPr>
          <w:p w:rsidR="00802FA2" w:rsidRPr="003363B4" w:rsidRDefault="00CA1765"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92,84%</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3553B7" w:rsidP="009A50B0">
            <w:pPr>
              <w:spacing w:before="1" w:line="246" w:lineRule="auto"/>
              <w:ind w:left="110"/>
              <w:rPr>
                <w:rFonts w:ascii="Times New Roman" w:eastAsia="Calibri" w:hAnsi="Times New Roman" w:cs="Times New Roman"/>
              </w:rPr>
            </w:pPr>
            <w:r w:rsidRPr="003363B4">
              <w:rPr>
                <w:rFonts w:ascii="Times New Roman" w:eastAsia="Calibri" w:hAnsi="Times New Roman" w:cs="Times New Roman"/>
              </w:rPr>
              <w:t xml:space="preserve">População de 6 A 14 anos </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3553B7"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970</w:t>
            </w:r>
          </w:p>
        </w:tc>
        <w:tc>
          <w:tcPr>
            <w:tcW w:w="851" w:type="dxa"/>
          </w:tcPr>
          <w:p w:rsidR="00802FA2" w:rsidRPr="003363B4" w:rsidRDefault="00CA1765"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950</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3553B7" w:rsidP="009A50B0">
            <w:pPr>
              <w:spacing w:before="1" w:line="246" w:lineRule="auto"/>
              <w:ind w:left="110"/>
              <w:rPr>
                <w:rFonts w:ascii="Times New Roman" w:eastAsia="Calibri" w:hAnsi="Times New Roman" w:cs="Times New Roman"/>
              </w:rPr>
            </w:pPr>
            <w:r w:rsidRPr="003363B4">
              <w:rPr>
                <w:rFonts w:ascii="Times New Roman" w:eastAsia="Calibri" w:hAnsi="Times New Roman" w:cs="Times New Roman"/>
              </w:rPr>
              <w:t xml:space="preserve">Matrículas de 6 a 14 anos </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3553B7"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914</w:t>
            </w:r>
          </w:p>
        </w:tc>
        <w:tc>
          <w:tcPr>
            <w:tcW w:w="851" w:type="dxa"/>
          </w:tcPr>
          <w:p w:rsidR="00802FA2" w:rsidRPr="003363B4" w:rsidRDefault="00CA1765"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882</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r w:rsidR="00802FA2" w:rsidRPr="003363B4" w:rsidTr="009A50B0">
        <w:trPr>
          <w:trHeight w:val="537"/>
        </w:trPr>
        <w:tc>
          <w:tcPr>
            <w:tcW w:w="1144" w:type="dxa"/>
            <w:vMerge/>
            <w:tcBorders>
              <w:bottom w:val="single" w:sz="4" w:space="0" w:color="auto"/>
            </w:tcBorders>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17" w:type="dxa"/>
            <w:gridSpan w:val="13"/>
            <w:tcBorders>
              <w:bottom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b/>
                <w:color w:val="000000"/>
              </w:rPr>
              <w:t>Meta 3:</w:t>
            </w:r>
            <w:r w:rsidR="00687911" w:rsidRPr="003363B4">
              <w:rPr>
                <w:rFonts w:ascii="Times New Roman" w:hAnsi="Times New Roman" w:cs="Times New Roman"/>
              </w:rPr>
              <w:t>Garantir a alfabetização de 100% das crianças, no máximo até o 3.º ano do ensino fundamental.</w:t>
            </w:r>
          </w:p>
        </w:tc>
      </w:tr>
      <w:tr w:rsidR="00802FA2" w:rsidRPr="003363B4" w:rsidTr="009A50B0">
        <w:trPr>
          <w:trHeight w:val="339"/>
        </w:trPr>
        <w:tc>
          <w:tcPr>
            <w:tcW w:w="1144" w:type="dxa"/>
            <w:vMerge/>
            <w:tcBorders>
              <w:top w:val="single" w:sz="4" w:space="0" w:color="auto"/>
            </w:tcBorders>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val="restart"/>
            <w:tcBorders>
              <w:top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r w:rsidRPr="003363B4">
              <w:rPr>
                <w:rFonts w:ascii="Times New Roman" w:eastAsia="Calibri" w:hAnsi="Times New Roman" w:cs="Times New Roman"/>
                <w:b/>
                <w:color w:val="000000"/>
              </w:rPr>
              <w:t>INDICADOR 3 A</w:t>
            </w:r>
          </w:p>
        </w:tc>
        <w:tc>
          <w:tcPr>
            <w:tcW w:w="10925" w:type="dxa"/>
            <w:gridSpan w:val="12"/>
            <w:tcBorders>
              <w:top w:val="single" w:sz="4" w:space="0" w:color="auto"/>
              <w:bottom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p>
        </w:tc>
      </w:tr>
      <w:tr w:rsidR="00802FA2" w:rsidRPr="003363B4" w:rsidTr="009A50B0">
        <w:tc>
          <w:tcPr>
            <w:tcW w:w="1144" w:type="dxa"/>
            <w:vMerge/>
            <w:tcBorders>
              <w:top w:val="single" w:sz="4" w:space="0" w:color="auto"/>
            </w:tcBorders>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vMerge/>
            <w:tcBorders>
              <w:bottom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b/>
                <w:color w:val="000000"/>
              </w:rPr>
            </w:pPr>
          </w:p>
        </w:tc>
        <w:tc>
          <w:tcPr>
            <w:tcW w:w="10925" w:type="dxa"/>
            <w:gridSpan w:val="12"/>
            <w:tcBorders>
              <w:top w:val="single" w:sz="4" w:space="0" w:color="auto"/>
              <w:bottom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tcBorders>
              <w:top w:val="single" w:sz="4" w:space="0" w:color="auto"/>
            </w:tcBorders>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p>
        </w:tc>
        <w:tc>
          <w:tcPr>
            <w:tcW w:w="1276"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2014</w:t>
            </w:r>
          </w:p>
        </w:tc>
        <w:tc>
          <w:tcPr>
            <w:tcW w:w="9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2015</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2016</w:t>
            </w:r>
          </w:p>
        </w:tc>
        <w:tc>
          <w:tcPr>
            <w:tcW w:w="85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2017</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2018</w:t>
            </w:r>
          </w:p>
        </w:tc>
        <w:tc>
          <w:tcPr>
            <w:tcW w:w="825"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2019</w:t>
            </w:r>
          </w:p>
        </w:tc>
        <w:tc>
          <w:tcPr>
            <w:tcW w:w="734"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2020</w:t>
            </w:r>
          </w:p>
        </w:tc>
        <w:tc>
          <w:tcPr>
            <w:tcW w:w="709"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2021</w:t>
            </w:r>
          </w:p>
        </w:tc>
        <w:tc>
          <w:tcPr>
            <w:tcW w:w="567"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2022</w:t>
            </w:r>
          </w:p>
        </w:tc>
        <w:tc>
          <w:tcPr>
            <w:tcW w:w="860"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2023</w:t>
            </w:r>
          </w:p>
        </w:tc>
        <w:tc>
          <w:tcPr>
            <w:tcW w:w="85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2024</w:t>
            </w:r>
          </w:p>
        </w:tc>
        <w:tc>
          <w:tcPr>
            <w:tcW w:w="1701"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2025</w:t>
            </w:r>
          </w:p>
        </w:tc>
      </w:tr>
      <w:tr w:rsidR="00802FA2" w:rsidRPr="003363B4" w:rsidTr="00372724">
        <w:trPr>
          <w:trHeight w:val="301"/>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Calibri"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ind w:left="110"/>
              <w:rPr>
                <w:rFonts w:ascii="Times New Roman" w:eastAsia="Calibri" w:hAnsi="Times New Roman" w:cs="Times New Roman"/>
                <w:color w:val="000000"/>
              </w:rPr>
            </w:pPr>
            <w:r w:rsidRPr="003363B4">
              <w:rPr>
                <w:rFonts w:ascii="Times New Roman" w:eastAsia="Calibri" w:hAnsi="Times New Roman" w:cs="Times New Roman"/>
                <w:color w:val="000000"/>
              </w:rPr>
              <w:t>Meta Prevista</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FF0000"/>
              </w:rPr>
            </w:pPr>
          </w:p>
        </w:tc>
        <w:tc>
          <w:tcPr>
            <w:tcW w:w="992" w:type="dxa"/>
          </w:tcPr>
          <w:p w:rsidR="00802FA2" w:rsidRPr="003363B4" w:rsidRDefault="00802FA2" w:rsidP="009A50B0">
            <w:pPr>
              <w:rPr>
                <w:rFonts w:ascii="Times New Roman" w:eastAsia="Times New Roman" w:hAnsi="Times New Roman" w:cs="Times New Roman"/>
                <w:color w:val="FF0000"/>
              </w:rPr>
            </w:pPr>
          </w:p>
        </w:tc>
        <w:tc>
          <w:tcPr>
            <w:tcW w:w="851" w:type="dxa"/>
          </w:tcPr>
          <w:p w:rsidR="00802FA2" w:rsidRPr="003363B4" w:rsidRDefault="00802FA2" w:rsidP="009A50B0">
            <w:pPr>
              <w:rPr>
                <w:rFonts w:ascii="Times New Roman" w:eastAsia="Times New Roman" w:hAnsi="Times New Roman" w:cs="Times New Roman"/>
                <w:color w:val="FF0000"/>
              </w:rPr>
            </w:pPr>
          </w:p>
        </w:tc>
        <w:tc>
          <w:tcPr>
            <w:tcW w:w="850"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825" w:type="dxa"/>
          </w:tcPr>
          <w:p w:rsidR="00802FA2" w:rsidRPr="003363B4" w:rsidRDefault="00802FA2" w:rsidP="009A50B0">
            <w:pPr>
              <w:rPr>
                <w:rFonts w:ascii="Times New Roman" w:eastAsia="Times New Roman" w:hAnsi="Times New Roman" w:cs="Times New Roman"/>
                <w:color w:val="FF0000"/>
              </w:rPr>
            </w:pPr>
          </w:p>
        </w:tc>
        <w:tc>
          <w:tcPr>
            <w:tcW w:w="734" w:type="dxa"/>
          </w:tcPr>
          <w:p w:rsidR="00802FA2" w:rsidRPr="003363B4" w:rsidRDefault="00802FA2" w:rsidP="009A50B0">
            <w:pPr>
              <w:rPr>
                <w:rFonts w:ascii="Times New Roman" w:eastAsia="Times New Roman" w:hAnsi="Times New Roman" w:cs="Times New Roman"/>
                <w:color w:val="FF0000"/>
              </w:rPr>
            </w:pPr>
          </w:p>
        </w:tc>
        <w:tc>
          <w:tcPr>
            <w:tcW w:w="709" w:type="dxa"/>
          </w:tcPr>
          <w:p w:rsidR="00802FA2" w:rsidRPr="003363B4" w:rsidRDefault="00802FA2" w:rsidP="009A50B0">
            <w:pPr>
              <w:rPr>
                <w:rFonts w:ascii="Times New Roman" w:eastAsia="Times New Roman" w:hAnsi="Times New Roman" w:cs="Times New Roman"/>
                <w:color w:val="FF0000"/>
              </w:rPr>
            </w:pPr>
          </w:p>
        </w:tc>
        <w:tc>
          <w:tcPr>
            <w:tcW w:w="567" w:type="dxa"/>
          </w:tcPr>
          <w:p w:rsidR="00802FA2" w:rsidRPr="003363B4" w:rsidRDefault="00802FA2" w:rsidP="009A50B0">
            <w:pPr>
              <w:rPr>
                <w:rFonts w:ascii="Times New Roman" w:eastAsia="Times New Roman" w:hAnsi="Times New Roman" w:cs="Times New Roman"/>
                <w:color w:val="FF0000"/>
              </w:rPr>
            </w:pPr>
          </w:p>
        </w:tc>
        <w:tc>
          <w:tcPr>
            <w:tcW w:w="860" w:type="dxa"/>
          </w:tcPr>
          <w:p w:rsidR="00802FA2" w:rsidRPr="003363B4" w:rsidRDefault="00687911" w:rsidP="009A50B0">
            <w:pPr>
              <w:rPr>
                <w:rFonts w:ascii="Times New Roman" w:eastAsia="Times New Roman" w:hAnsi="Times New Roman" w:cs="Times New Roman"/>
              </w:rPr>
            </w:pPr>
            <w:r w:rsidRPr="003363B4">
              <w:rPr>
                <w:rFonts w:ascii="Times New Roman" w:eastAsia="Times New Roman" w:hAnsi="Times New Roman" w:cs="Times New Roman"/>
              </w:rPr>
              <w:t>100%</w:t>
            </w:r>
          </w:p>
        </w:tc>
        <w:tc>
          <w:tcPr>
            <w:tcW w:w="851" w:type="dxa"/>
          </w:tcPr>
          <w:p w:rsidR="00802FA2" w:rsidRPr="003363B4" w:rsidRDefault="00687911" w:rsidP="009A50B0">
            <w:pPr>
              <w:rPr>
                <w:rFonts w:ascii="Times New Roman" w:eastAsia="Times New Roman" w:hAnsi="Times New Roman" w:cs="Times New Roman"/>
                <w:color w:val="000000"/>
              </w:rPr>
            </w:pPr>
            <w:r w:rsidRPr="003363B4">
              <w:rPr>
                <w:rFonts w:ascii="Times New Roman" w:eastAsia="Times New Roman" w:hAnsi="Times New Roman" w:cs="Times New Roman"/>
                <w:color w:val="000000"/>
              </w:rPr>
              <w:t>100%</w:t>
            </w:r>
          </w:p>
        </w:tc>
        <w:tc>
          <w:tcPr>
            <w:tcW w:w="1701" w:type="dxa"/>
          </w:tcPr>
          <w:p w:rsidR="00802FA2" w:rsidRPr="003363B4" w:rsidRDefault="00802FA2" w:rsidP="009A50B0">
            <w:pPr>
              <w:rPr>
                <w:rFonts w:ascii="Times New Roman" w:eastAsia="Times New Roman" w:hAnsi="Times New Roman" w:cs="Times New Roman"/>
                <w:color w:val="000000"/>
              </w:rPr>
            </w:pPr>
          </w:p>
        </w:tc>
      </w:tr>
      <w:tr w:rsidR="00802FA2" w:rsidRPr="003363B4" w:rsidTr="00372724">
        <w:trPr>
          <w:trHeight w:val="268"/>
        </w:trPr>
        <w:tc>
          <w:tcPr>
            <w:tcW w:w="1144" w:type="dxa"/>
            <w:vMerge/>
            <w:vAlign w:val="center"/>
          </w:tcPr>
          <w:p w:rsidR="00802FA2" w:rsidRPr="003363B4" w:rsidRDefault="00802FA2" w:rsidP="009A50B0">
            <w:pPr>
              <w:pBdr>
                <w:top w:val="nil"/>
                <w:left w:val="nil"/>
                <w:bottom w:val="nil"/>
                <w:right w:val="nil"/>
                <w:between w:val="nil"/>
              </w:pBdr>
              <w:spacing w:line="276" w:lineRule="auto"/>
              <w:rPr>
                <w:rFonts w:ascii="Times New Roman" w:eastAsia="Times New Roman" w:hAnsi="Times New Roman" w:cs="Times New Roman"/>
                <w:color w:val="000000"/>
              </w:rPr>
            </w:pPr>
          </w:p>
        </w:tc>
        <w:tc>
          <w:tcPr>
            <w:tcW w:w="3392" w:type="dxa"/>
          </w:tcPr>
          <w:p w:rsidR="00802FA2" w:rsidRPr="003363B4" w:rsidRDefault="00802FA2" w:rsidP="009A50B0">
            <w:pPr>
              <w:pBdr>
                <w:top w:val="nil"/>
                <w:left w:val="nil"/>
                <w:bottom w:val="nil"/>
                <w:right w:val="nil"/>
                <w:between w:val="nil"/>
              </w:pBdr>
              <w:spacing w:before="1" w:line="246" w:lineRule="auto"/>
              <w:ind w:left="110"/>
              <w:rPr>
                <w:rFonts w:ascii="Times New Roman" w:eastAsia="Calibri" w:hAnsi="Times New Roman" w:cs="Times New Roman"/>
                <w:color w:val="000000"/>
              </w:rPr>
            </w:pPr>
            <w:r w:rsidRPr="003363B4">
              <w:rPr>
                <w:rFonts w:ascii="Times New Roman" w:eastAsia="Calibri" w:hAnsi="Times New Roman" w:cs="Times New Roman"/>
                <w:color w:val="000000"/>
              </w:rPr>
              <w:t>Meta executada no período</w:t>
            </w:r>
          </w:p>
        </w:tc>
        <w:tc>
          <w:tcPr>
            <w:tcW w:w="1276"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992"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50"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25"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34"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709"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567"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c>
          <w:tcPr>
            <w:tcW w:w="860" w:type="dxa"/>
          </w:tcPr>
          <w:p w:rsidR="00802FA2" w:rsidRPr="003363B4" w:rsidRDefault="00E90D1D"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68</w:t>
            </w:r>
            <w:r w:rsidR="00A76877" w:rsidRPr="003363B4">
              <w:rPr>
                <w:rFonts w:ascii="Times New Roman" w:eastAsia="Times New Roman" w:hAnsi="Times New Roman" w:cs="Times New Roman"/>
                <w:color w:val="000000"/>
              </w:rPr>
              <w:t>%</w:t>
            </w:r>
          </w:p>
        </w:tc>
        <w:tc>
          <w:tcPr>
            <w:tcW w:w="851" w:type="dxa"/>
          </w:tcPr>
          <w:p w:rsidR="00802FA2" w:rsidRPr="003363B4" w:rsidRDefault="00D75C8E" w:rsidP="009A50B0">
            <w:pPr>
              <w:pBdr>
                <w:top w:val="nil"/>
                <w:left w:val="nil"/>
                <w:bottom w:val="nil"/>
                <w:right w:val="nil"/>
                <w:between w:val="nil"/>
              </w:pBdr>
              <w:rPr>
                <w:rFonts w:ascii="Times New Roman" w:eastAsia="Times New Roman" w:hAnsi="Times New Roman" w:cs="Times New Roman"/>
                <w:color w:val="000000"/>
              </w:rPr>
            </w:pPr>
            <w:r w:rsidRPr="003363B4">
              <w:rPr>
                <w:rFonts w:ascii="Times New Roman" w:eastAsia="Times New Roman" w:hAnsi="Times New Roman" w:cs="Times New Roman"/>
                <w:color w:val="000000"/>
              </w:rPr>
              <w:t>52</w:t>
            </w:r>
            <w:r w:rsidR="00E330E0" w:rsidRPr="003363B4">
              <w:rPr>
                <w:rFonts w:ascii="Times New Roman" w:eastAsia="Times New Roman" w:hAnsi="Times New Roman" w:cs="Times New Roman"/>
                <w:color w:val="000000"/>
              </w:rPr>
              <w:t>%</w:t>
            </w:r>
          </w:p>
        </w:tc>
        <w:tc>
          <w:tcPr>
            <w:tcW w:w="1701" w:type="dxa"/>
          </w:tcPr>
          <w:p w:rsidR="00802FA2" w:rsidRPr="003363B4" w:rsidRDefault="00802FA2" w:rsidP="009A50B0">
            <w:pPr>
              <w:pBdr>
                <w:top w:val="nil"/>
                <w:left w:val="nil"/>
                <w:bottom w:val="nil"/>
                <w:right w:val="nil"/>
                <w:between w:val="nil"/>
              </w:pBdr>
              <w:rPr>
                <w:rFonts w:ascii="Times New Roman" w:eastAsia="Times New Roman" w:hAnsi="Times New Roman" w:cs="Times New Roman"/>
                <w:color w:val="000000"/>
              </w:rPr>
            </w:pPr>
          </w:p>
        </w:tc>
      </w:tr>
    </w:tbl>
    <w:p w:rsidR="00802FA2" w:rsidRPr="003363B4" w:rsidRDefault="00802FA2" w:rsidP="00802FA2">
      <w:pPr>
        <w:pBdr>
          <w:top w:val="nil"/>
          <w:left w:val="nil"/>
          <w:bottom w:val="nil"/>
          <w:right w:val="nil"/>
          <w:between w:val="nil"/>
        </w:pBdr>
        <w:spacing w:line="276" w:lineRule="auto"/>
        <w:rPr>
          <w:rFonts w:ascii="Times New Roman" w:eastAsia="Times New Roman" w:hAnsi="Times New Roman" w:cs="Times New Roman"/>
          <w:color w:val="000000"/>
        </w:rPr>
      </w:pPr>
    </w:p>
    <w:p w:rsidR="009265EF" w:rsidRPr="003363B4" w:rsidRDefault="009265EF" w:rsidP="00802FA2">
      <w:pPr>
        <w:pBdr>
          <w:top w:val="nil"/>
          <w:left w:val="nil"/>
          <w:bottom w:val="nil"/>
          <w:right w:val="nil"/>
          <w:between w:val="nil"/>
        </w:pBdr>
        <w:spacing w:line="276" w:lineRule="auto"/>
        <w:rPr>
          <w:rFonts w:ascii="Times New Roman" w:eastAsia="Times New Roman" w:hAnsi="Times New Roman" w:cs="Times New Roman"/>
          <w:color w:val="000000"/>
        </w:rPr>
      </w:pPr>
    </w:p>
    <w:p w:rsidR="009265EF" w:rsidRPr="003363B4" w:rsidRDefault="009265EF" w:rsidP="00802FA2">
      <w:pPr>
        <w:pBdr>
          <w:top w:val="nil"/>
          <w:left w:val="nil"/>
          <w:bottom w:val="nil"/>
          <w:right w:val="nil"/>
          <w:between w:val="nil"/>
        </w:pBdr>
        <w:spacing w:line="276" w:lineRule="auto"/>
        <w:rPr>
          <w:rFonts w:ascii="Times New Roman" w:eastAsia="Times New Roman" w:hAnsi="Times New Roman" w:cs="Times New Roman"/>
          <w:color w:val="000000"/>
        </w:rPr>
      </w:pPr>
    </w:p>
    <w:p w:rsidR="009265EF" w:rsidRPr="003363B4" w:rsidRDefault="009265EF" w:rsidP="00802FA2">
      <w:pPr>
        <w:pBdr>
          <w:top w:val="nil"/>
          <w:left w:val="nil"/>
          <w:bottom w:val="nil"/>
          <w:right w:val="nil"/>
          <w:between w:val="nil"/>
        </w:pBdr>
        <w:spacing w:line="276" w:lineRule="auto"/>
        <w:rPr>
          <w:rFonts w:ascii="Times New Roman" w:eastAsia="Times New Roman" w:hAnsi="Times New Roman" w:cs="Times New Roman"/>
          <w:color w:val="000000"/>
        </w:rPr>
      </w:pPr>
    </w:p>
    <w:p w:rsidR="009265EF" w:rsidRPr="003363B4" w:rsidRDefault="009265EF" w:rsidP="00802FA2">
      <w:pPr>
        <w:pBdr>
          <w:top w:val="nil"/>
          <w:left w:val="nil"/>
          <w:bottom w:val="nil"/>
          <w:right w:val="nil"/>
          <w:between w:val="nil"/>
        </w:pBdr>
        <w:spacing w:line="276" w:lineRule="auto"/>
        <w:rPr>
          <w:rFonts w:ascii="Times New Roman" w:eastAsia="Times New Roman" w:hAnsi="Times New Roman" w:cs="Times New Roman"/>
          <w:color w:val="000000"/>
        </w:rPr>
      </w:pPr>
    </w:p>
    <w:p w:rsidR="009265EF" w:rsidRPr="003363B4" w:rsidRDefault="009265EF" w:rsidP="00802FA2">
      <w:pPr>
        <w:pBdr>
          <w:top w:val="nil"/>
          <w:left w:val="nil"/>
          <w:bottom w:val="nil"/>
          <w:right w:val="nil"/>
          <w:between w:val="nil"/>
        </w:pBdr>
        <w:spacing w:line="276" w:lineRule="auto"/>
        <w:rPr>
          <w:rFonts w:ascii="Times New Roman" w:eastAsia="Times New Roman" w:hAnsi="Times New Roman" w:cs="Times New Roman"/>
          <w:color w:val="000000"/>
        </w:rPr>
      </w:pPr>
    </w:p>
    <w:tbl>
      <w:tblPr>
        <w:tblStyle w:val="a4"/>
        <w:tblW w:w="15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9"/>
        <w:gridCol w:w="13902"/>
      </w:tblGrid>
      <w:tr w:rsidR="00802FA2" w:rsidRPr="003363B4" w:rsidTr="009A50B0">
        <w:trPr>
          <w:trHeight w:val="1711"/>
        </w:trPr>
        <w:tc>
          <w:tcPr>
            <w:tcW w:w="1559" w:type="dxa"/>
          </w:tcPr>
          <w:p w:rsidR="00802FA2" w:rsidRPr="003363B4" w:rsidRDefault="00F2711F" w:rsidP="001B42BD">
            <w:pPr>
              <w:pBdr>
                <w:top w:val="nil"/>
                <w:left w:val="nil"/>
                <w:bottom w:val="nil"/>
                <w:right w:val="nil"/>
                <w:between w:val="nil"/>
              </w:pBdr>
              <w:ind w:firstLine="79"/>
              <w:jc w:val="center"/>
              <w:rPr>
                <w:rFonts w:ascii="Times New Roman" w:eastAsia="Calibri" w:hAnsi="Times New Roman" w:cs="Times New Roman"/>
                <w:b/>
                <w:color w:val="000000"/>
              </w:rPr>
            </w:pPr>
            <w:r w:rsidRPr="003363B4">
              <w:rPr>
                <w:rFonts w:ascii="Times New Roman" w:eastAsia="Calibri" w:hAnsi="Times New Roman" w:cs="Times New Roman"/>
                <w:b/>
                <w:color w:val="000000"/>
              </w:rPr>
              <w:t>QUADRO ANALITICO DO PME (2015 a 2025</w:t>
            </w:r>
            <w:r w:rsidR="00802FA2" w:rsidRPr="003363B4">
              <w:rPr>
                <w:rFonts w:ascii="Times New Roman" w:eastAsia="Calibri" w:hAnsi="Times New Roman" w:cs="Times New Roman"/>
                <w:b/>
                <w:color w:val="000000"/>
              </w:rPr>
              <w:t>)</w:t>
            </w:r>
          </w:p>
        </w:tc>
        <w:tc>
          <w:tcPr>
            <w:tcW w:w="13902" w:type="dxa"/>
          </w:tcPr>
          <w:p w:rsidR="00A33997" w:rsidRPr="003363B4" w:rsidRDefault="006832BA" w:rsidP="00A33997">
            <w:pPr>
              <w:pBdr>
                <w:top w:val="nil"/>
                <w:left w:val="nil"/>
                <w:bottom w:val="nil"/>
                <w:right w:val="nil"/>
                <w:between w:val="nil"/>
              </w:pBdr>
              <w:spacing w:line="360" w:lineRule="auto"/>
              <w:jc w:val="both"/>
              <w:rPr>
                <w:rFonts w:ascii="Times New Roman" w:hAnsi="Times New Roman" w:cs="Times New Roman"/>
              </w:rPr>
            </w:pPr>
            <w:r w:rsidRPr="003363B4">
              <w:rPr>
                <w:rFonts w:ascii="Times New Roman" w:hAnsi="Times New Roman" w:cs="Times New Roman"/>
                <w:b/>
              </w:rPr>
              <w:t>Meta 4 -</w:t>
            </w:r>
            <w:r w:rsidRPr="003363B4">
              <w:rPr>
                <w:rFonts w:ascii="Times New Roman" w:hAnsi="Times New Roman" w:cs="Times New Roman"/>
              </w:rPr>
              <w:t xml:space="preserve"> Durante o período de vigência do Plano Municipal de Educação, esforços foram realizados com vistas à implantação de práticas pedagógicas inovadoras, à formação de professores e à melhoria dos indicadores de aprendizagem. No entanto, a meta estipulada de atingir média 6,5 no IDEB não foi alcançada por diversos fatores que interferiram diretamente na efetividade das ações planejadas. Embora tenham sido promovidas ações de capacitação docente, elas não foram suficientes para garantir a apropriação plena de metodologias inovadoras por parte de todos os profissionais da rede</w:t>
            </w:r>
            <w:r w:rsidR="00A33997" w:rsidRPr="003363B4">
              <w:rPr>
                <w:rFonts w:ascii="Times New Roman" w:hAnsi="Times New Roman" w:cs="Times New Roman"/>
              </w:rPr>
              <w:t>. A análise dos fatores citados evidencia a necessidade de redirecionamento de estratégias, com foco na ampliação dos investimentos, na valorização e formação dos profissionais da educação, na melhoria da infraestrutura escolar e na garantia de políticas públicas contínuas e integradas.</w:t>
            </w:r>
          </w:p>
          <w:p w:rsidR="008F1103" w:rsidRPr="003363B4" w:rsidRDefault="00A33997" w:rsidP="00BF1BE6">
            <w:pPr>
              <w:pBdr>
                <w:top w:val="nil"/>
                <w:left w:val="nil"/>
                <w:bottom w:val="nil"/>
                <w:right w:val="nil"/>
                <w:between w:val="nil"/>
              </w:pBdr>
              <w:spacing w:line="360" w:lineRule="auto"/>
              <w:jc w:val="both"/>
              <w:rPr>
                <w:rFonts w:ascii="Times New Roman" w:hAnsi="Times New Roman" w:cs="Times New Roman"/>
              </w:rPr>
            </w:pPr>
            <w:r w:rsidRPr="003363B4">
              <w:rPr>
                <w:rFonts w:ascii="Times New Roman" w:hAnsi="Times New Roman" w:cs="Times New Roman"/>
                <w:b/>
              </w:rPr>
              <w:t xml:space="preserve">Meta 5 - </w:t>
            </w:r>
            <w:r w:rsidR="0027366E" w:rsidRPr="003363B4">
              <w:rPr>
                <w:rFonts w:ascii="Times New Roman" w:hAnsi="Times New Roman" w:cs="Times New Roman"/>
              </w:rPr>
              <w:t xml:space="preserve">A presente meta, alinhada ao disposto no artigo 208, inciso I, da Constituição Federal de 1988, e regulamentada pela Lei de Diretrizes e Bases da Educação Nacional (Lei nº 9.394/1996), reconhece o Ensino Médio como etapa obrigatória da Educação Básica, sendo essencial à formação cidadã, à preparação para o mercado de trabalho e ao prosseguimento nos estudos. No entanto, a não universalização do atendimento escolar para a faixa etária de 15 a 17 anos reflete um conjunto de desafios intersetoriais e estruturais que dificultaram a implementação plena da meta. Ainda assim, são realizadas outras </w:t>
            </w:r>
            <w:r w:rsidR="0027366E" w:rsidRPr="003363B4">
              <w:rPr>
                <w:rFonts w:ascii="Times New Roman" w:hAnsi="Times New Roman" w:cs="Times New Roman"/>
              </w:rPr>
              <w:lastRenderedPageBreak/>
              <w:t>estratégias para apoio e promoção desse nível de ensi</w:t>
            </w:r>
            <w:r w:rsidR="001669A6" w:rsidRPr="003363B4">
              <w:rPr>
                <w:rFonts w:ascii="Times New Roman" w:hAnsi="Times New Roman" w:cs="Times New Roman"/>
              </w:rPr>
              <w:t>n</w:t>
            </w:r>
            <w:r w:rsidR="0027366E" w:rsidRPr="003363B4">
              <w:rPr>
                <w:rFonts w:ascii="Times New Roman" w:hAnsi="Times New Roman" w:cs="Times New Roman"/>
              </w:rPr>
              <w:t xml:space="preserve">o afim de diminuir ou até mesmo erradicar a evasão escolar. </w:t>
            </w:r>
          </w:p>
          <w:p w:rsidR="00760F61" w:rsidRPr="003363B4" w:rsidRDefault="008F1103" w:rsidP="002A7238">
            <w:pPr>
              <w:pBdr>
                <w:top w:val="nil"/>
                <w:left w:val="nil"/>
                <w:bottom w:val="nil"/>
                <w:right w:val="nil"/>
                <w:between w:val="nil"/>
              </w:pBdr>
              <w:spacing w:line="360" w:lineRule="auto"/>
              <w:jc w:val="both"/>
              <w:rPr>
                <w:rFonts w:ascii="Times New Roman" w:hAnsi="Times New Roman" w:cs="Times New Roman"/>
              </w:rPr>
            </w:pPr>
            <w:r w:rsidRPr="003363B4">
              <w:rPr>
                <w:rFonts w:ascii="Times New Roman" w:hAnsi="Times New Roman" w:cs="Times New Roman"/>
                <w:b/>
              </w:rPr>
              <w:t>Meta 6</w:t>
            </w:r>
            <w:r w:rsidRPr="003363B4">
              <w:rPr>
                <w:rFonts w:ascii="Times New Roman" w:hAnsi="Times New Roman" w:cs="Times New Roman"/>
              </w:rPr>
              <w:t xml:space="preserve"> </w:t>
            </w:r>
            <w:r w:rsidR="002D5703" w:rsidRPr="003363B4">
              <w:rPr>
                <w:rFonts w:ascii="Times New Roman" w:hAnsi="Times New Roman" w:cs="Times New Roman"/>
              </w:rPr>
              <w:t>– A Educação de Jovens e Adultos deve compreender, no mínimo, a oferta de uma educação equivalente às oito séries do Ensino Fundamental e de um Ensino Médio de qualidade, alicerçada numa estrutura física, humana e didático-pedagógico específica para atender a nova concepção de ensino proposto, ou seja, não se espera que o indivíduo aprenda apenas a ler e escrever, mas que seja capaz, sobretudo, de interagir com esse mundo da tecnologia e da informação, ao ampliar desta forma as suas oportunidades no mercado de trabalho, o que por sua vez se traduzirá em melhoria da sua qualidade de vida</w:t>
            </w:r>
            <w:r w:rsidR="002A7238" w:rsidRPr="003363B4">
              <w:rPr>
                <w:rFonts w:ascii="Times New Roman" w:hAnsi="Times New Roman" w:cs="Times New Roman"/>
              </w:rPr>
              <w:t xml:space="preserve">. A não efetivação completa da meta, deve-se a um período crítico de vulnerabilidade social, em que muitos jovens e adultos por necessidade de trabalhar abandonam os estudos, porém o municipio ofertou até o ano de 2024, a educação EJA no período noturno em escola estadual. </w:t>
            </w:r>
          </w:p>
          <w:p w:rsidR="004F699E" w:rsidRPr="003363B4" w:rsidRDefault="00760F61" w:rsidP="00AB7445">
            <w:pPr>
              <w:pBdr>
                <w:top w:val="nil"/>
                <w:left w:val="nil"/>
                <w:bottom w:val="nil"/>
                <w:right w:val="nil"/>
                <w:between w:val="nil"/>
              </w:pBdr>
              <w:spacing w:line="360" w:lineRule="auto"/>
              <w:jc w:val="both"/>
              <w:rPr>
                <w:rFonts w:ascii="Times New Roman" w:hAnsi="Times New Roman" w:cs="Times New Roman"/>
              </w:rPr>
            </w:pPr>
            <w:r w:rsidRPr="003363B4">
              <w:rPr>
                <w:rFonts w:ascii="Times New Roman" w:hAnsi="Times New Roman" w:cs="Times New Roman"/>
                <w:b/>
              </w:rPr>
              <w:t>Meta 7</w:t>
            </w:r>
            <w:r w:rsidRPr="003363B4">
              <w:rPr>
                <w:rFonts w:ascii="Times New Roman" w:hAnsi="Times New Roman" w:cs="Times New Roman"/>
              </w:rPr>
              <w:t xml:space="preserve"> </w:t>
            </w:r>
            <w:r w:rsidR="00AB7445" w:rsidRPr="003363B4">
              <w:rPr>
                <w:rFonts w:ascii="Times New Roman" w:hAnsi="Times New Roman" w:cs="Times New Roman"/>
              </w:rPr>
              <w:t xml:space="preserve">– No ano de 2016, o município registrou 5 matrículas na educação especial </w:t>
            </w:r>
            <w:r w:rsidR="00F8478F" w:rsidRPr="003363B4">
              <w:rPr>
                <w:rFonts w:ascii="Times New Roman" w:hAnsi="Times New Roman" w:cs="Times New Roman"/>
              </w:rPr>
              <w:t xml:space="preserve">de 0 a 11 anos </w:t>
            </w:r>
            <w:r w:rsidR="00AB7445" w:rsidRPr="003363B4">
              <w:rPr>
                <w:rFonts w:ascii="Times New Roman" w:hAnsi="Times New Roman" w:cs="Times New Roman"/>
              </w:rPr>
              <w:t xml:space="preserve">segundo dados do Censo/Inep, o que evidencia o </w:t>
            </w:r>
            <w:r w:rsidR="00F8478F" w:rsidRPr="003363B4">
              <w:rPr>
                <w:rFonts w:ascii="Times New Roman" w:hAnsi="Times New Roman" w:cs="Times New Roman"/>
              </w:rPr>
              <w:t xml:space="preserve"> </w:t>
            </w:r>
            <w:r w:rsidR="00AB7445" w:rsidRPr="003363B4">
              <w:rPr>
                <w:rFonts w:ascii="Times New Roman" w:hAnsi="Times New Roman" w:cs="Times New Roman"/>
              </w:rPr>
              <w:t xml:space="preserve">esforço local para garantir o cumprimento da meta, promovendo a inclusão e o acesso ao atendimento educacional especializado conforme estabelecido no Plano Municipal. </w:t>
            </w:r>
          </w:p>
          <w:p w:rsidR="009C53CB" w:rsidRPr="003363B4" w:rsidRDefault="009C53CB" w:rsidP="007259E3">
            <w:pPr>
              <w:pBdr>
                <w:top w:val="nil"/>
                <w:left w:val="nil"/>
                <w:bottom w:val="nil"/>
                <w:right w:val="nil"/>
                <w:between w:val="nil"/>
              </w:pBdr>
              <w:spacing w:line="360" w:lineRule="auto"/>
              <w:jc w:val="both"/>
              <w:rPr>
                <w:rFonts w:ascii="Times New Roman" w:hAnsi="Times New Roman" w:cs="Times New Roman"/>
              </w:rPr>
            </w:pPr>
            <w:r w:rsidRPr="003363B4">
              <w:rPr>
                <w:rFonts w:ascii="Times New Roman" w:hAnsi="Times New Roman" w:cs="Times New Roman"/>
                <w:b/>
              </w:rPr>
              <w:t>Meta 8</w:t>
            </w:r>
            <w:r w:rsidRPr="003363B4">
              <w:rPr>
                <w:rFonts w:ascii="Times New Roman" w:hAnsi="Times New Roman" w:cs="Times New Roman"/>
              </w:rPr>
              <w:t xml:space="preserve"> </w:t>
            </w:r>
            <w:r w:rsidR="004F699E" w:rsidRPr="003363B4">
              <w:rPr>
                <w:rFonts w:ascii="Times New Roman" w:hAnsi="Times New Roman" w:cs="Times New Roman"/>
              </w:rPr>
              <w:t>–</w:t>
            </w:r>
            <w:r w:rsidRPr="003363B4">
              <w:rPr>
                <w:rFonts w:ascii="Times New Roman" w:hAnsi="Times New Roman" w:cs="Times New Roman"/>
              </w:rPr>
              <w:t xml:space="preserve"> </w:t>
            </w:r>
            <w:r w:rsidR="004F699E" w:rsidRPr="003363B4">
              <w:rPr>
                <w:rFonts w:ascii="Times New Roman" w:hAnsi="Times New Roman" w:cs="Times New Roman"/>
              </w:rPr>
              <w:t xml:space="preserve">A meta de ampliar progressivamente a carga horária escolar para atingir 7 (sete) horas diárias até o ano de 2018 não foi plenamente alcançada na rede municipal. No entanto, é importante destacar que, até o referido ano, diversas escolas implementaram o Programa Mais Educação, uma iniciativa do Governo Federal voltada à ampliação da jornada escolar e à oferta de educação em tempo integral. Vale ressaltar que com o Programa </w:t>
            </w:r>
            <w:r w:rsidR="007259E3" w:rsidRPr="003363B4">
              <w:rPr>
                <w:rFonts w:ascii="Times New Roman" w:hAnsi="Times New Roman" w:cs="Times New Roman"/>
              </w:rPr>
              <w:t xml:space="preserve">a carga horária ampliada dos alunos somou para um aprendizado diferenciado que fez com que as crianças experimentassem uma nova forma de construir conhecimento e conviver em grupo em outros ambientes.  </w:t>
            </w:r>
          </w:p>
          <w:p w:rsidR="007259E3" w:rsidRPr="003363B4" w:rsidRDefault="007259E3" w:rsidP="002E768D">
            <w:pPr>
              <w:pBdr>
                <w:top w:val="nil"/>
                <w:left w:val="nil"/>
                <w:bottom w:val="nil"/>
                <w:right w:val="nil"/>
                <w:between w:val="nil"/>
              </w:pBdr>
              <w:spacing w:line="360" w:lineRule="auto"/>
              <w:jc w:val="both"/>
              <w:rPr>
                <w:rFonts w:ascii="Times New Roman" w:hAnsi="Times New Roman" w:cs="Times New Roman"/>
                <w:shd w:val="clear" w:color="auto" w:fill="FFFFFF"/>
              </w:rPr>
            </w:pPr>
            <w:r w:rsidRPr="003363B4">
              <w:rPr>
                <w:rFonts w:ascii="Times New Roman" w:hAnsi="Times New Roman" w:cs="Times New Roman"/>
                <w:b/>
              </w:rPr>
              <w:t>Meta 09</w:t>
            </w:r>
            <w:r w:rsidRPr="003363B4">
              <w:rPr>
                <w:rFonts w:ascii="Times New Roman" w:hAnsi="Times New Roman" w:cs="Times New Roman"/>
              </w:rPr>
              <w:t xml:space="preserve"> - </w:t>
            </w:r>
            <w:r w:rsidRPr="003363B4">
              <w:rPr>
                <w:rFonts w:ascii="Times New Roman" w:hAnsi="Times New Roman" w:cs="Times New Roman"/>
                <w:shd w:val="clear" w:color="auto" w:fill="FFFFFF"/>
              </w:rPr>
              <w:t>A alfabetização de jovens e adultos (EJA) é fundamental para promover a igualdade de oportunidades e reduzir as desigualdades sociais. Muitas pessoas enfrentam dificuldades em concluir seus estudos na idade apropriada devido a questões sociais, econômicas ou pessoais</w:t>
            </w:r>
            <w:r w:rsidR="00507822" w:rsidRPr="003363B4">
              <w:rPr>
                <w:rFonts w:ascii="Times New Roman" w:hAnsi="Times New Roman" w:cs="Times New Roman"/>
                <w:shd w:val="clear" w:color="auto" w:fill="FFFFFF"/>
              </w:rPr>
              <w:t xml:space="preserve">. </w:t>
            </w:r>
            <w:r w:rsidR="002E768D" w:rsidRPr="003363B4">
              <w:rPr>
                <w:rFonts w:ascii="Times New Roman" w:hAnsi="Times New Roman" w:cs="Times New Roman"/>
                <w:shd w:val="clear" w:color="auto" w:fill="FFFFFF"/>
              </w:rPr>
              <w:t>Apesar de todos os esforços e do</w:t>
            </w:r>
            <w:r w:rsidR="00507822" w:rsidRPr="003363B4">
              <w:rPr>
                <w:rFonts w:ascii="Times New Roman" w:hAnsi="Times New Roman" w:cs="Times New Roman"/>
                <w:shd w:val="clear" w:color="auto" w:fill="FFFFFF"/>
              </w:rPr>
              <w:t xml:space="preserve"> acordo de cooperação com o Estado para atendimento de alunos da educação de jovens e adultos e ampliação </w:t>
            </w:r>
            <w:r w:rsidR="00522655" w:rsidRPr="003363B4">
              <w:rPr>
                <w:rFonts w:ascii="Times New Roman" w:hAnsi="Times New Roman" w:cs="Times New Roman"/>
                <w:shd w:val="clear" w:color="auto" w:fill="FFFFFF"/>
              </w:rPr>
              <w:t>d</w:t>
            </w:r>
            <w:r w:rsidR="00507822" w:rsidRPr="003363B4">
              <w:rPr>
                <w:rFonts w:ascii="Times New Roman" w:hAnsi="Times New Roman" w:cs="Times New Roman"/>
                <w:shd w:val="clear" w:color="auto" w:fill="FFFFFF"/>
              </w:rPr>
              <w:t>e matrículas atr</w:t>
            </w:r>
            <w:r w:rsidR="00373795" w:rsidRPr="003363B4">
              <w:rPr>
                <w:rFonts w:ascii="Times New Roman" w:hAnsi="Times New Roman" w:cs="Times New Roman"/>
                <w:shd w:val="clear" w:color="auto" w:fill="FFFFFF"/>
              </w:rPr>
              <w:t>avés do Programa Muxirum</w:t>
            </w:r>
            <w:r w:rsidR="002E768D" w:rsidRPr="003363B4">
              <w:rPr>
                <w:rFonts w:ascii="Times New Roman" w:hAnsi="Times New Roman" w:cs="Times New Roman"/>
                <w:shd w:val="clear" w:color="auto" w:fill="FFFFFF"/>
              </w:rPr>
              <w:t>, uma iniciativa do Governo Estadual</w:t>
            </w:r>
            <w:r w:rsidR="00373795" w:rsidRPr="003363B4">
              <w:rPr>
                <w:rFonts w:ascii="Times New Roman" w:hAnsi="Times New Roman" w:cs="Times New Roman"/>
                <w:shd w:val="clear" w:color="auto" w:fill="FFFFFF"/>
              </w:rPr>
              <w:t xml:space="preserve"> que desde </w:t>
            </w:r>
            <w:r w:rsidR="00507822" w:rsidRPr="003363B4">
              <w:rPr>
                <w:rFonts w:ascii="Times New Roman" w:hAnsi="Times New Roman" w:cs="Times New Roman"/>
                <w:shd w:val="clear" w:color="auto" w:fill="FFFFFF"/>
              </w:rPr>
              <w:t>a</w:t>
            </w:r>
            <w:r w:rsidR="00373795" w:rsidRPr="003363B4">
              <w:rPr>
                <w:rFonts w:ascii="Times New Roman" w:hAnsi="Times New Roman" w:cs="Times New Roman"/>
                <w:shd w:val="clear" w:color="auto" w:fill="FFFFFF"/>
              </w:rPr>
              <w:t xml:space="preserve"> sua</w:t>
            </w:r>
            <w:r w:rsidR="00507822" w:rsidRPr="003363B4">
              <w:rPr>
                <w:rFonts w:ascii="Times New Roman" w:hAnsi="Times New Roman" w:cs="Times New Roman"/>
                <w:shd w:val="clear" w:color="auto" w:fill="FFFFFF"/>
              </w:rPr>
              <w:t xml:space="preserve"> a</w:t>
            </w:r>
            <w:r w:rsidR="00522655" w:rsidRPr="003363B4">
              <w:rPr>
                <w:rFonts w:ascii="Times New Roman" w:hAnsi="Times New Roman" w:cs="Times New Roman"/>
                <w:shd w:val="clear" w:color="auto" w:fill="FFFFFF"/>
              </w:rPr>
              <w:t xml:space="preserve">desão no município </w:t>
            </w:r>
            <w:r w:rsidR="002E768D" w:rsidRPr="003363B4">
              <w:rPr>
                <w:rFonts w:ascii="Times New Roman" w:hAnsi="Times New Roman" w:cs="Times New Roman"/>
                <w:shd w:val="clear" w:color="auto" w:fill="FFFFFF"/>
              </w:rPr>
              <w:t>dimimuiu</w:t>
            </w:r>
            <w:r w:rsidR="00507822" w:rsidRPr="003363B4">
              <w:rPr>
                <w:rFonts w:ascii="Times New Roman" w:hAnsi="Times New Roman" w:cs="Times New Roman"/>
                <w:shd w:val="clear" w:color="auto" w:fill="FFFFFF"/>
              </w:rPr>
              <w:t xml:space="preserve"> taxa </w:t>
            </w:r>
            <w:r w:rsidR="00373795" w:rsidRPr="003363B4">
              <w:rPr>
                <w:rFonts w:ascii="Times New Roman" w:hAnsi="Times New Roman" w:cs="Times New Roman"/>
                <w:shd w:val="clear" w:color="auto" w:fill="FFFFFF"/>
              </w:rPr>
              <w:t>de analfabetismo</w:t>
            </w:r>
            <w:r w:rsidR="002E768D" w:rsidRPr="003363B4">
              <w:rPr>
                <w:rFonts w:ascii="Times New Roman" w:hAnsi="Times New Roman" w:cs="Times New Roman"/>
                <w:shd w:val="clear" w:color="auto" w:fill="FFFFFF"/>
              </w:rPr>
              <w:t xml:space="preserve">, o município ainda possui uma população de 599 </w:t>
            </w:r>
            <w:r w:rsidR="00AC294A" w:rsidRPr="003363B4">
              <w:rPr>
                <w:rFonts w:ascii="Times New Roman" w:hAnsi="Times New Roman" w:cs="Times New Roman"/>
                <w:shd w:val="clear" w:color="auto" w:fill="FFFFFF"/>
              </w:rPr>
              <w:t xml:space="preserve">não alfabetizados o que representa 9,4% da população. </w:t>
            </w:r>
          </w:p>
          <w:p w:rsidR="00F2711F" w:rsidRPr="003363B4" w:rsidRDefault="00F2711F" w:rsidP="002E768D">
            <w:pPr>
              <w:pBdr>
                <w:top w:val="nil"/>
                <w:left w:val="nil"/>
                <w:bottom w:val="nil"/>
                <w:right w:val="nil"/>
                <w:between w:val="nil"/>
              </w:pBdr>
              <w:spacing w:line="360" w:lineRule="auto"/>
              <w:jc w:val="both"/>
              <w:rPr>
                <w:rFonts w:ascii="Times New Roman" w:hAnsi="Times New Roman" w:cs="Times New Roman"/>
                <w:b/>
                <w:shd w:val="clear" w:color="auto" w:fill="FFFFFF"/>
              </w:rPr>
            </w:pPr>
            <w:r w:rsidRPr="003363B4">
              <w:rPr>
                <w:rFonts w:ascii="Times New Roman" w:hAnsi="Times New Roman" w:cs="Times New Roman"/>
                <w:b/>
                <w:shd w:val="clear" w:color="auto" w:fill="FFFFFF"/>
              </w:rPr>
              <w:t xml:space="preserve">Meta 10 </w:t>
            </w:r>
            <w:r w:rsidR="00522EB7" w:rsidRPr="003363B4">
              <w:rPr>
                <w:rFonts w:ascii="Times New Roman" w:hAnsi="Times New Roman" w:cs="Times New Roman"/>
                <w:b/>
                <w:shd w:val="clear" w:color="auto" w:fill="FFFFFF"/>
              </w:rPr>
              <w:t>–</w:t>
            </w:r>
            <w:r w:rsidRPr="003363B4">
              <w:rPr>
                <w:rFonts w:ascii="Times New Roman" w:hAnsi="Times New Roman" w:cs="Times New Roman"/>
                <w:b/>
                <w:shd w:val="clear" w:color="auto" w:fill="FFFFFF"/>
              </w:rPr>
              <w:t xml:space="preserve"> </w:t>
            </w:r>
            <w:r w:rsidR="00522EB7" w:rsidRPr="003363B4">
              <w:rPr>
                <w:rFonts w:ascii="Times New Roman" w:hAnsi="Times New Roman" w:cs="Times New Roman"/>
                <w:b/>
                <w:shd w:val="clear" w:color="auto" w:fill="FFFFFF"/>
              </w:rPr>
              <w:t xml:space="preserve">Concluída </w:t>
            </w:r>
          </w:p>
          <w:p w:rsidR="00522EB7" w:rsidRPr="003363B4" w:rsidRDefault="00522EB7" w:rsidP="002E768D">
            <w:pPr>
              <w:pBdr>
                <w:top w:val="nil"/>
                <w:left w:val="nil"/>
                <w:bottom w:val="nil"/>
                <w:right w:val="nil"/>
                <w:between w:val="nil"/>
              </w:pBdr>
              <w:spacing w:line="360" w:lineRule="auto"/>
              <w:jc w:val="both"/>
              <w:rPr>
                <w:rFonts w:ascii="Times New Roman" w:hAnsi="Times New Roman" w:cs="Times New Roman"/>
                <w:b/>
                <w:shd w:val="clear" w:color="auto" w:fill="FFFFFF"/>
              </w:rPr>
            </w:pPr>
          </w:p>
          <w:p w:rsidR="008F1BAD" w:rsidRPr="003363B4" w:rsidRDefault="00522EB7" w:rsidP="008F1BAD">
            <w:pPr>
              <w:spacing w:line="360" w:lineRule="auto"/>
              <w:jc w:val="both"/>
              <w:rPr>
                <w:rFonts w:ascii="Times New Roman" w:hAnsi="Times New Roman" w:cs="Times New Roman"/>
              </w:rPr>
            </w:pPr>
            <w:r w:rsidRPr="003363B4">
              <w:rPr>
                <w:rFonts w:ascii="Times New Roman" w:hAnsi="Times New Roman" w:cs="Times New Roman"/>
                <w:b/>
                <w:shd w:val="clear" w:color="auto" w:fill="FFFFFF"/>
              </w:rPr>
              <w:lastRenderedPageBreak/>
              <w:t xml:space="preserve">Meta 11 - </w:t>
            </w:r>
            <w:r w:rsidR="008F1BAD" w:rsidRPr="003363B4">
              <w:rPr>
                <w:rFonts w:ascii="Times New Roman" w:hAnsi="Times New Roman" w:cs="Times New Roman"/>
              </w:rPr>
              <w:t xml:space="preserve">A meta foi </w:t>
            </w:r>
            <w:r w:rsidR="008F1BAD" w:rsidRPr="003363B4">
              <w:rPr>
                <w:rStyle w:val="Forte"/>
                <w:rFonts w:ascii="Times New Roman" w:hAnsi="Times New Roman" w:cs="Times New Roman"/>
                <w:b w:val="0"/>
              </w:rPr>
              <w:t>parcialmente atingida</w:t>
            </w:r>
            <w:r w:rsidR="008F1BAD" w:rsidRPr="003363B4">
              <w:rPr>
                <w:rFonts w:ascii="Times New Roman" w:hAnsi="Times New Roman" w:cs="Times New Roman"/>
              </w:rPr>
              <w:t xml:space="preserve"> até o final do sexto ano de vigência deste Plano Municipal de Educação (PME). Embora tenham sido realizados avanços importantes, como reajustes salariais periódicos, pagamento parcial do piso nacional do magistério, ainda persistem </w:t>
            </w:r>
            <w:r w:rsidR="008F1BAD" w:rsidRPr="003363B4">
              <w:rPr>
                <w:rStyle w:val="Forte"/>
                <w:rFonts w:ascii="Times New Roman" w:hAnsi="Times New Roman" w:cs="Times New Roman"/>
                <w:b w:val="0"/>
              </w:rPr>
              <w:t>desigualdades salariais</w:t>
            </w:r>
            <w:r w:rsidR="008F1BAD" w:rsidRPr="003363B4">
              <w:rPr>
                <w:rFonts w:ascii="Times New Roman" w:hAnsi="Times New Roman" w:cs="Times New Roman"/>
              </w:rPr>
              <w:t xml:space="preserve"> quando comparados os rendimentos médios dos docentes com os de outros profissionais. Fatores como </w:t>
            </w:r>
            <w:r w:rsidR="008F1BAD" w:rsidRPr="003363B4">
              <w:rPr>
                <w:rStyle w:val="Forte"/>
                <w:rFonts w:ascii="Times New Roman" w:hAnsi="Times New Roman" w:cs="Times New Roman"/>
                <w:b w:val="0"/>
              </w:rPr>
              <w:t>limitações orçamentárias</w:t>
            </w:r>
            <w:r w:rsidR="008F1BAD" w:rsidRPr="003363B4">
              <w:rPr>
                <w:rFonts w:ascii="Times New Roman" w:hAnsi="Times New Roman" w:cs="Times New Roman"/>
              </w:rPr>
              <w:t xml:space="preserve">, dificuldades fiscais enfrentadas pelo município e a defasagem no plano de cargos e carreiras dos profissionais da educação – Lei nº247/2010 (PCCS) impactaram diretamente a plena execução das estratégias previstas para essa valorização. O contexto econômico instável ao longo dos últimos anos também contribuiu para a </w:t>
            </w:r>
            <w:r w:rsidR="008F1BAD" w:rsidRPr="003363B4">
              <w:rPr>
                <w:rStyle w:val="Forte"/>
                <w:rFonts w:ascii="Times New Roman" w:hAnsi="Times New Roman" w:cs="Times New Roman"/>
                <w:b w:val="0"/>
              </w:rPr>
              <w:t>contenção de gastos públicos</w:t>
            </w:r>
            <w:r w:rsidR="008F1BAD" w:rsidRPr="003363B4">
              <w:rPr>
                <w:rFonts w:ascii="Times New Roman" w:hAnsi="Times New Roman" w:cs="Times New Roman"/>
              </w:rPr>
              <w:t>, afetando o ritmo de implementação das políticas de valorização docente.</w:t>
            </w:r>
          </w:p>
          <w:p w:rsidR="008F1BAD" w:rsidRPr="003363B4" w:rsidRDefault="008F1BAD" w:rsidP="008F1BAD">
            <w:pPr>
              <w:pStyle w:val="NormalWeb"/>
              <w:spacing w:before="0" w:beforeAutospacing="0" w:after="0" w:afterAutospacing="0" w:line="360" w:lineRule="auto"/>
              <w:jc w:val="both"/>
              <w:rPr>
                <w:sz w:val="22"/>
                <w:szCs w:val="22"/>
              </w:rPr>
            </w:pPr>
            <w:r w:rsidRPr="003363B4">
              <w:rPr>
                <w:sz w:val="22"/>
                <w:szCs w:val="22"/>
              </w:rPr>
              <w:t xml:space="preserve">Contudo, os esforços empreendidos indicam um </w:t>
            </w:r>
            <w:r w:rsidRPr="003363B4">
              <w:rPr>
                <w:rStyle w:val="Forte"/>
                <w:b w:val="0"/>
                <w:sz w:val="22"/>
                <w:szCs w:val="22"/>
              </w:rPr>
              <w:t>comprometimento</w:t>
            </w:r>
            <w:r w:rsidRPr="003363B4">
              <w:rPr>
                <w:rStyle w:val="Forte"/>
                <w:sz w:val="22"/>
                <w:szCs w:val="22"/>
              </w:rPr>
              <w:t xml:space="preserve"> </w:t>
            </w:r>
            <w:r w:rsidRPr="003363B4">
              <w:rPr>
                <w:rStyle w:val="Forte"/>
                <w:b w:val="0"/>
                <w:sz w:val="22"/>
                <w:szCs w:val="22"/>
              </w:rPr>
              <w:t>gradual com a meta</w:t>
            </w:r>
            <w:r w:rsidRPr="003363B4">
              <w:rPr>
                <w:sz w:val="22"/>
                <w:szCs w:val="22"/>
              </w:rPr>
              <w:t xml:space="preserve">, sendo necessário manter e ampliar as ações já iniciadas, com foco na equiparação salarial, melhores condições de trabalho e valorização profissional como forma de fortalecer a qualidade da educação ofertada. </w:t>
            </w:r>
          </w:p>
          <w:p w:rsidR="008F1BAD" w:rsidRPr="003363B4" w:rsidRDefault="008F1BAD" w:rsidP="008F1BAD">
            <w:pPr>
              <w:pStyle w:val="NormalWeb"/>
              <w:spacing w:before="0" w:beforeAutospacing="0" w:after="0" w:afterAutospacing="0" w:line="360" w:lineRule="auto"/>
              <w:jc w:val="both"/>
              <w:rPr>
                <w:sz w:val="22"/>
                <w:szCs w:val="22"/>
              </w:rPr>
            </w:pPr>
            <w:r w:rsidRPr="003363B4">
              <w:rPr>
                <w:b/>
                <w:sz w:val="22"/>
                <w:szCs w:val="22"/>
              </w:rPr>
              <w:t xml:space="preserve">Meta 12 - </w:t>
            </w:r>
            <w:r w:rsidRPr="003363B4">
              <w:rPr>
                <w:sz w:val="22"/>
                <w:szCs w:val="22"/>
              </w:rPr>
              <w:t xml:space="preserve">A revisão do plano de carreira dos profissionais da educação básica, obedecendo à legislação vigente, foi </w:t>
            </w:r>
            <w:r w:rsidRPr="003363B4">
              <w:rPr>
                <w:rStyle w:val="Forte"/>
                <w:b w:val="0"/>
                <w:sz w:val="22"/>
                <w:szCs w:val="22"/>
              </w:rPr>
              <w:t>atingida parcialmente</w:t>
            </w:r>
            <w:r w:rsidRPr="003363B4">
              <w:rPr>
                <w:sz w:val="22"/>
                <w:szCs w:val="22"/>
              </w:rPr>
              <w:t xml:space="preserve"> devido a diversos fatores. Inicialmente, foram formadas comissões de trabalho e iniciadas as discussões com os representantes da categoria, promovendo um levantamento das demandas dos profissionais da educação e análises técnicas das legislações pertinentes.</w:t>
            </w:r>
          </w:p>
          <w:p w:rsidR="008F1BAD" w:rsidRPr="003363B4" w:rsidRDefault="008F1BAD" w:rsidP="008F1BAD">
            <w:pPr>
              <w:pStyle w:val="NormalWeb"/>
              <w:spacing w:before="0" w:beforeAutospacing="0" w:after="0" w:afterAutospacing="0" w:line="360" w:lineRule="auto"/>
              <w:jc w:val="both"/>
              <w:rPr>
                <w:sz w:val="22"/>
                <w:szCs w:val="22"/>
              </w:rPr>
            </w:pPr>
            <w:r w:rsidRPr="003363B4">
              <w:rPr>
                <w:sz w:val="22"/>
                <w:szCs w:val="22"/>
              </w:rPr>
              <w:t xml:space="preserve">No entanto, embora o processo de revisão tenha sido iniciado dentro do prazo estipulado, a </w:t>
            </w:r>
            <w:r w:rsidRPr="003363B4">
              <w:rPr>
                <w:rStyle w:val="Forte"/>
                <w:b w:val="0"/>
                <w:sz w:val="22"/>
                <w:szCs w:val="22"/>
              </w:rPr>
              <w:t>finalização e implementação efetiva</w:t>
            </w:r>
            <w:r w:rsidRPr="003363B4">
              <w:rPr>
                <w:sz w:val="22"/>
                <w:szCs w:val="22"/>
              </w:rPr>
              <w:t xml:space="preserve"> da nova proposta de plano de carreira </w:t>
            </w:r>
            <w:r w:rsidRPr="003363B4">
              <w:rPr>
                <w:rStyle w:val="Forte"/>
                <w:b w:val="0"/>
                <w:sz w:val="22"/>
                <w:szCs w:val="22"/>
              </w:rPr>
              <w:t>sofreu atrasos</w:t>
            </w:r>
            <w:r w:rsidRPr="003363B4">
              <w:rPr>
                <w:sz w:val="22"/>
                <w:szCs w:val="22"/>
              </w:rPr>
              <w:t xml:space="preserve"> em razão de entraves administrativos, necessidade de maior diálogo entre os entes envolvidos e limitações orçamentárias enfrentadas pelo município.</w:t>
            </w:r>
          </w:p>
          <w:p w:rsidR="008F1BAD" w:rsidRPr="00BC4532" w:rsidRDefault="008F1BAD" w:rsidP="008F1BAD">
            <w:pPr>
              <w:pStyle w:val="NormalWeb"/>
              <w:spacing w:before="0" w:beforeAutospacing="0" w:after="0" w:afterAutospacing="0" w:line="360" w:lineRule="auto"/>
              <w:jc w:val="both"/>
              <w:rPr>
                <w:sz w:val="22"/>
                <w:szCs w:val="22"/>
              </w:rPr>
            </w:pPr>
            <w:r w:rsidRPr="003363B4">
              <w:rPr>
                <w:sz w:val="22"/>
                <w:szCs w:val="22"/>
              </w:rPr>
              <w:t xml:space="preserve">Apesar disso, o avanço nas discussões e a consolidação de propostas estruturais indicam que houve </w:t>
            </w:r>
            <w:r w:rsidRPr="003363B4">
              <w:rPr>
                <w:rStyle w:val="Forte"/>
                <w:b w:val="0"/>
                <w:sz w:val="22"/>
                <w:szCs w:val="22"/>
              </w:rPr>
              <w:t>comprometimento com a meta</w:t>
            </w:r>
            <w:r w:rsidRPr="003363B4">
              <w:rPr>
                <w:sz w:val="22"/>
                <w:szCs w:val="22"/>
              </w:rPr>
              <w:t xml:space="preserve">, ainda que a conclusão plena do processo tenha ultrapassado o prazo inicial. Assim, considera-se que a meta foi atingida de forma parcial. </w:t>
            </w:r>
          </w:p>
          <w:p w:rsidR="00522EB7" w:rsidRPr="003363B4" w:rsidRDefault="00522EB7" w:rsidP="002E768D">
            <w:pPr>
              <w:pBdr>
                <w:top w:val="nil"/>
                <w:left w:val="nil"/>
                <w:bottom w:val="nil"/>
                <w:right w:val="nil"/>
                <w:between w:val="nil"/>
              </w:pBdr>
              <w:spacing w:line="360" w:lineRule="auto"/>
              <w:jc w:val="both"/>
              <w:rPr>
                <w:rFonts w:ascii="Times New Roman" w:hAnsi="Times New Roman" w:cs="Times New Roman"/>
                <w:b/>
              </w:rPr>
            </w:pPr>
          </w:p>
        </w:tc>
      </w:tr>
    </w:tbl>
    <w:p w:rsidR="00802FA2" w:rsidRPr="003363B4" w:rsidRDefault="00802FA2" w:rsidP="00802FA2">
      <w:pPr>
        <w:spacing w:before="101" w:line="256" w:lineRule="auto"/>
        <w:jc w:val="both"/>
        <w:rPr>
          <w:rFonts w:ascii="Times New Roman" w:eastAsia="Calibri" w:hAnsi="Times New Roman" w:cs="Times New Roman"/>
        </w:rPr>
      </w:pPr>
      <w:r w:rsidRPr="003363B4">
        <w:rPr>
          <w:rFonts w:ascii="Times New Roman" w:eastAsia="Calibri" w:hAnsi="Times New Roman" w:cs="Times New Roman"/>
          <w:b/>
        </w:rPr>
        <w:lastRenderedPageBreak/>
        <w:t>Obs.1</w:t>
      </w:r>
      <w:r w:rsidRPr="003363B4">
        <w:rPr>
          <w:rFonts w:ascii="Times New Roman" w:eastAsia="Calibri" w:hAnsi="Times New Roman" w:cs="Times New Roman"/>
        </w:rPr>
        <w:t>: Os indicadores de alcance e de execução serão responsáveis por aglutinar todos os dados de 2014 a 2024 (ou conforme o ano de início e final do Plano). Metodologia que pretende demonstrar o caminho percorrido na execução das metas e o quanto foi executado durante o período de vigência dos atuais Planos de Educação.</w:t>
      </w:r>
    </w:p>
    <w:p w:rsidR="00802FA2" w:rsidRPr="003363B4" w:rsidRDefault="00802FA2" w:rsidP="00802FA2">
      <w:pPr>
        <w:spacing w:before="101" w:line="256" w:lineRule="auto"/>
        <w:jc w:val="both"/>
        <w:rPr>
          <w:rFonts w:ascii="Times New Roman" w:hAnsi="Times New Roman" w:cs="Times New Roman"/>
        </w:rPr>
      </w:pPr>
      <w:bookmarkStart w:id="0" w:name="_heading=h.gjdgxs" w:colFirst="0" w:colLast="0"/>
      <w:bookmarkEnd w:id="0"/>
      <w:r w:rsidRPr="003363B4">
        <w:rPr>
          <w:rFonts w:ascii="Times New Roman" w:eastAsia="Calibri" w:hAnsi="Times New Roman" w:cs="Times New Roman"/>
          <w:b/>
        </w:rPr>
        <w:t>Obs.2</w:t>
      </w:r>
      <w:r w:rsidRPr="003363B4">
        <w:rPr>
          <w:rFonts w:ascii="Times New Roman" w:eastAsia="Calibri" w:hAnsi="Times New Roman" w:cs="Times New Roman"/>
        </w:rPr>
        <w:t>: Esta ficha foi construída com base no modelo produzido pelo Mec, PNE em Movimento – Caderno de Orientações para Monitoramento e Avaliação dos Planos Municipais de Educação.</w:t>
      </w:r>
    </w:p>
    <w:p w:rsidR="00802FA2" w:rsidRPr="003363B4" w:rsidRDefault="00802FA2" w:rsidP="00D80C47">
      <w:pPr>
        <w:spacing w:before="101" w:line="256" w:lineRule="auto"/>
        <w:jc w:val="both"/>
        <w:rPr>
          <w:rFonts w:ascii="Times New Roman" w:hAnsi="Times New Roman" w:cs="Times New Roman"/>
        </w:rPr>
      </w:pPr>
    </w:p>
    <w:sectPr w:rsidR="00802FA2" w:rsidRPr="003363B4" w:rsidSect="002C32F9">
      <w:headerReference w:type="default" r:id="rId9"/>
      <w:footerReference w:type="default" r:id="rId10"/>
      <w:pgSz w:w="16840" w:h="11910" w:orient="landscape"/>
      <w:pgMar w:top="1276" w:right="1300" w:bottom="1900" w:left="740" w:header="307" w:footer="171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B1F" w:rsidRDefault="00A96B1F">
      <w:r>
        <w:separator/>
      </w:r>
    </w:p>
  </w:endnote>
  <w:endnote w:type="continuationSeparator" w:id="1">
    <w:p w:rsidR="00A96B1F" w:rsidRDefault="00A96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B7" w:rsidRDefault="00522EB7">
    <w:pPr>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B1F" w:rsidRDefault="00A96B1F">
      <w:r>
        <w:separator/>
      </w:r>
    </w:p>
  </w:footnote>
  <w:footnote w:type="continuationSeparator" w:id="1">
    <w:p w:rsidR="00A96B1F" w:rsidRDefault="00A96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B7" w:rsidRDefault="00522EB7">
    <w:pPr>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A7C5C"/>
    <w:multiLevelType w:val="hybridMultilevel"/>
    <w:tmpl w:val="C148A07A"/>
    <w:lvl w:ilvl="0" w:tplc="A5042F2A">
      <w:start w:val="4"/>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hyphenationZone w:val="425"/>
  <w:characterSpacingControl w:val="doNotCompress"/>
  <w:footnotePr>
    <w:footnote w:id="0"/>
    <w:footnote w:id="1"/>
  </w:footnotePr>
  <w:endnotePr>
    <w:endnote w:id="0"/>
    <w:endnote w:id="1"/>
  </w:endnotePr>
  <w:compat/>
  <w:rsids>
    <w:rsidRoot w:val="00781225"/>
    <w:rsid w:val="0001227D"/>
    <w:rsid w:val="00034AEC"/>
    <w:rsid w:val="00061034"/>
    <w:rsid w:val="000770D3"/>
    <w:rsid w:val="000C4901"/>
    <w:rsid w:val="000F26BD"/>
    <w:rsid w:val="00136B7A"/>
    <w:rsid w:val="0016241D"/>
    <w:rsid w:val="001669A6"/>
    <w:rsid w:val="0017352B"/>
    <w:rsid w:val="00177139"/>
    <w:rsid w:val="00183C43"/>
    <w:rsid w:val="00186EE2"/>
    <w:rsid w:val="00191437"/>
    <w:rsid w:val="001938DB"/>
    <w:rsid w:val="001968D8"/>
    <w:rsid w:val="001B42BD"/>
    <w:rsid w:val="001C4FD8"/>
    <w:rsid w:val="002072C0"/>
    <w:rsid w:val="00207495"/>
    <w:rsid w:val="00207BA5"/>
    <w:rsid w:val="00210D50"/>
    <w:rsid w:val="0021290B"/>
    <w:rsid w:val="00231B96"/>
    <w:rsid w:val="00236ADA"/>
    <w:rsid w:val="00247222"/>
    <w:rsid w:val="00252F89"/>
    <w:rsid w:val="002655DB"/>
    <w:rsid w:val="0027366E"/>
    <w:rsid w:val="002851C6"/>
    <w:rsid w:val="00290858"/>
    <w:rsid w:val="00292278"/>
    <w:rsid w:val="002A7238"/>
    <w:rsid w:val="002B5078"/>
    <w:rsid w:val="002C32F9"/>
    <w:rsid w:val="002D5703"/>
    <w:rsid w:val="002E768D"/>
    <w:rsid w:val="002F533A"/>
    <w:rsid w:val="00303E38"/>
    <w:rsid w:val="00316276"/>
    <w:rsid w:val="00321C13"/>
    <w:rsid w:val="003363B4"/>
    <w:rsid w:val="003462DF"/>
    <w:rsid w:val="003553B7"/>
    <w:rsid w:val="0035618C"/>
    <w:rsid w:val="00372724"/>
    <w:rsid w:val="00373795"/>
    <w:rsid w:val="00380D20"/>
    <w:rsid w:val="00396671"/>
    <w:rsid w:val="003C7B21"/>
    <w:rsid w:val="003D001C"/>
    <w:rsid w:val="00402784"/>
    <w:rsid w:val="00416858"/>
    <w:rsid w:val="004301CE"/>
    <w:rsid w:val="00433410"/>
    <w:rsid w:val="00436542"/>
    <w:rsid w:val="00445467"/>
    <w:rsid w:val="0044616B"/>
    <w:rsid w:val="004527AA"/>
    <w:rsid w:val="00455AB3"/>
    <w:rsid w:val="00480CBE"/>
    <w:rsid w:val="00484DAB"/>
    <w:rsid w:val="004A4147"/>
    <w:rsid w:val="004B0BFF"/>
    <w:rsid w:val="004C26BC"/>
    <w:rsid w:val="004D7A02"/>
    <w:rsid w:val="004E7742"/>
    <w:rsid w:val="004F699E"/>
    <w:rsid w:val="00505D8C"/>
    <w:rsid w:val="00507822"/>
    <w:rsid w:val="00515B27"/>
    <w:rsid w:val="00520C2E"/>
    <w:rsid w:val="00522655"/>
    <w:rsid w:val="00522EB7"/>
    <w:rsid w:val="0052777A"/>
    <w:rsid w:val="00531396"/>
    <w:rsid w:val="00535F52"/>
    <w:rsid w:val="00537ADD"/>
    <w:rsid w:val="00545F76"/>
    <w:rsid w:val="00553E7B"/>
    <w:rsid w:val="00555D5A"/>
    <w:rsid w:val="00575E53"/>
    <w:rsid w:val="00584037"/>
    <w:rsid w:val="005946EC"/>
    <w:rsid w:val="005C2515"/>
    <w:rsid w:val="005F4189"/>
    <w:rsid w:val="00610191"/>
    <w:rsid w:val="006170C3"/>
    <w:rsid w:val="0061715B"/>
    <w:rsid w:val="00621E3D"/>
    <w:rsid w:val="006224F9"/>
    <w:rsid w:val="00631464"/>
    <w:rsid w:val="00633D8B"/>
    <w:rsid w:val="00636652"/>
    <w:rsid w:val="0064395C"/>
    <w:rsid w:val="006453FE"/>
    <w:rsid w:val="00653273"/>
    <w:rsid w:val="0066145E"/>
    <w:rsid w:val="0068151A"/>
    <w:rsid w:val="006832BA"/>
    <w:rsid w:val="00683DE5"/>
    <w:rsid w:val="00687911"/>
    <w:rsid w:val="00695952"/>
    <w:rsid w:val="006A7722"/>
    <w:rsid w:val="006B0E97"/>
    <w:rsid w:val="006B1B09"/>
    <w:rsid w:val="006D70A9"/>
    <w:rsid w:val="006F4ECA"/>
    <w:rsid w:val="00702E26"/>
    <w:rsid w:val="007234B5"/>
    <w:rsid w:val="007259E3"/>
    <w:rsid w:val="00737B9B"/>
    <w:rsid w:val="00760F61"/>
    <w:rsid w:val="00763415"/>
    <w:rsid w:val="0077507D"/>
    <w:rsid w:val="00781225"/>
    <w:rsid w:val="007A05A0"/>
    <w:rsid w:val="007B4B56"/>
    <w:rsid w:val="007B70F5"/>
    <w:rsid w:val="007B7790"/>
    <w:rsid w:val="007C6976"/>
    <w:rsid w:val="007D03D8"/>
    <w:rsid w:val="007F5DA0"/>
    <w:rsid w:val="007F7E01"/>
    <w:rsid w:val="0080048D"/>
    <w:rsid w:val="00802FA2"/>
    <w:rsid w:val="00824C16"/>
    <w:rsid w:val="00830E48"/>
    <w:rsid w:val="008407A6"/>
    <w:rsid w:val="00840A9A"/>
    <w:rsid w:val="00841D8F"/>
    <w:rsid w:val="0084764C"/>
    <w:rsid w:val="00852043"/>
    <w:rsid w:val="0088198C"/>
    <w:rsid w:val="008B4E58"/>
    <w:rsid w:val="008C7697"/>
    <w:rsid w:val="008F1103"/>
    <w:rsid w:val="008F1BAD"/>
    <w:rsid w:val="0091508D"/>
    <w:rsid w:val="0092171B"/>
    <w:rsid w:val="009265EF"/>
    <w:rsid w:val="0094793C"/>
    <w:rsid w:val="00952644"/>
    <w:rsid w:val="00960CA7"/>
    <w:rsid w:val="00967BC1"/>
    <w:rsid w:val="00970936"/>
    <w:rsid w:val="0098077C"/>
    <w:rsid w:val="00986932"/>
    <w:rsid w:val="00997A75"/>
    <w:rsid w:val="009A50B0"/>
    <w:rsid w:val="009B323A"/>
    <w:rsid w:val="009C53CB"/>
    <w:rsid w:val="009D1865"/>
    <w:rsid w:val="009D5B73"/>
    <w:rsid w:val="009D6FCA"/>
    <w:rsid w:val="00A2033C"/>
    <w:rsid w:val="00A22AA6"/>
    <w:rsid w:val="00A323BB"/>
    <w:rsid w:val="00A33997"/>
    <w:rsid w:val="00A44101"/>
    <w:rsid w:val="00A712A5"/>
    <w:rsid w:val="00A7142F"/>
    <w:rsid w:val="00A76877"/>
    <w:rsid w:val="00A96B1F"/>
    <w:rsid w:val="00AA0DF2"/>
    <w:rsid w:val="00AB7445"/>
    <w:rsid w:val="00AC294A"/>
    <w:rsid w:val="00AF1D28"/>
    <w:rsid w:val="00AF7934"/>
    <w:rsid w:val="00B11174"/>
    <w:rsid w:val="00B444C4"/>
    <w:rsid w:val="00B50CD5"/>
    <w:rsid w:val="00B57EA3"/>
    <w:rsid w:val="00B76A17"/>
    <w:rsid w:val="00B82A38"/>
    <w:rsid w:val="00BC4532"/>
    <w:rsid w:val="00BC5E3A"/>
    <w:rsid w:val="00BF1BE6"/>
    <w:rsid w:val="00BF4E76"/>
    <w:rsid w:val="00C0666C"/>
    <w:rsid w:val="00C071B7"/>
    <w:rsid w:val="00C21BCA"/>
    <w:rsid w:val="00C32A10"/>
    <w:rsid w:val="00C32F0A"/>
    <w:rsid w:val="00C40512"/>
    <w:rsid w:val="00C43863"/>
    <w:rsid w:val="00C545F6"/>
    <w:rsid w:val="00C67472"/>
    <w:rsid w:val="00C73C06"/>
    <w:rsid w:val="00C93034"/>
    <w:rsid w:val="00CA1765"/>
    <w:rsid w:val="00CB50BE"/>
    <w:rsid w:val="00CB59C2"/>
    <w:rsid w:val="00CD7072"/>
    <w:rsid w:val="00CE22E9"/>
    <w:rsid w:val="00D11B1B"/>
    <w:rsid w:val="00D33BDC"/>
    <w:rsid w:val="00D433B2"/>
    <w:rsid w:val="00D55414"/>
    <w:rsid w:val="00D71439"/>
    <w:rsid w:val="00D7437E"/>
    <w:rsid w:val="00D75C8E"/>
    <w:rsid w:val="00D80C47"/>
    <w:rsid w:val="00D84584"/>
    <w:rsid w:val="00D94E4B"/>
    <w:rsid w:val="00D95C67"/>
    <w:rsid w:val="00DA6A20"/>
    <w:rsid w:val="00DD2835"/>
    <w:rsid w:val="00DD6D72"/>
    <w:rsid w:val="00DD6E87"/>
    <w:rsid w:val="00DE1180"/>
    <w:rsid w:val="00DF178A"/>
    <w:rsid w:val="00DF2DE5"/>
    <w:rsid w:val="00E1124D"/>
    <w:rsid w:val="00E1649D"/>
    <w:rsid w:val="00E278C2"/>
    <w:rsid w:val="00E31C3E"/>
    <w:rsid w:val="00E330E0"/>
    <w:rsid w:val="00E4279F"/>
    <w:rsid w:val="00E462E7"/>
    <w:rsid w:val="00E46ABA"/>
    <w:rsid w:val="00E51C9B"/>
    <w:rsid w:val="00E52830"/>
    <w:rsid w:val="00E577D3"/>
    <w:rsid w:val="00E779C3"/>
    <w:rsid w:val="00E82E2D"/>
    <w:rsid w:val="00E85ED1"/>
    <w:rsid w:val="00E90D1D"/>
    <w:rsid w:val="00EA6104"/>
    <w:rsid w:val="00EB21F8"/>
    <w:rsid w:val="00EB7CA5"/>
    <w:rsid w:val="00EC4632"/>
    <w:rsid w:val="00EC7211"/>
    <w:rsid w:val="00EE14E0"/>
    <w:rsid w:val="00EF41C5"/>
    <w:rsid w:val="00EF4E66"/>
    <w:rsid w:val="00EF7CCD"/>
    <w:rsid w:val="00F0640C"/>
    <w:rsid w:val="00F2711F"/>
    <w:rsid w:val="00F324C1"/>
    <w:rsid w:val="00F47B9C"/>
    <w:rsid w:val="00F51902"/>
    <w:rsid w:val="00F63485"/>
    <w:rsid w:val="00F67A76"/>
    <w:rsid w:val="00F72478"/>
    <w:rsid w:val="00F8478F"/>
    <w:rsid w:val="00F87F32"/>
    <w:rsid w:val="00FA6DAB"/>
    <w:rsid w:val="00FA764E"/>
    <w:rsid w:val="00FC1FB6"/>
    <w:rsid w:val="00FC2B4F"/>
    <w:rsid w:val="00FD0D34"/>
    <w:rsid w:val="00FE1AE3"/>
    <w:rsid w:val="00FE48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472"/>
  </w:style>
  <w:style w:type="paragraph" w:styleId="Ttulo1">
    <w:name w:val="heading 1"/>
    <w:basedOn w:val="Normal"/>
    <w:uiPriority w:val="9"/>
    <w:qFormat/>
    <w:rsid w:val="00C67472"/>
    <w:pPr>
      <w:ind w:left="1038"/>
      <w:outlineLvl w:val="0"/>
    </w:pPr>
    <w:rPr>
      <w:rFonts w:ascii="Arial" w:eastAsia="Arial" w:hAnsi="Arial" w:cs="Arial"/>
      <w:b/>
      <w:bCs/>
      <w:sz w:val="24"/>
      <w:szCs w:val="24"/>
    </w:rPr>
  </w:style>
  <w:style w:type="paragraph" w:styleId="Ttulo2">
    <w:name w:val="heading 2"/>
    <w:basedOn w:val="Normal"/>
    <w:next w:val="Normal"/>
    <w:uiPriority w:val="9"/>
    <w:semiHidden/>
    <w:unhideWhenUsed/>
    <w:qFormat/>
    <w:rsid w:val="00C6747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6747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6747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67472"/>
    <w:pPr>
      <w:keepNext/>
      <w:keepLines/>
      <w:spacing w:before="220" w:after="40"/>
      <w:outlineLvl w:val="4"/>
    </w:pPr>
    <w:rPr>
      <w:b/>
    </w:rPr>
  </w:style>
  <w:style w:type="paragraph" w:styleId="Ttulo6">
    <w:name w:val="heading 6"/>
    <w:basedOn w:val="Normal"/>
    <w:next w:val="Normal"/>
    <w:uiPriority w:val="9"/>
    <w:semiHidden/>
    <w:unhideWhenUsed/>
    <w:qFormat/>
    <w:rsid w:val="00C6747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67472"/>
    <w:tblPr>
      <w:tblCellMar>
        <w:top w:w="0" w:type="dxa"/>
        <w:left w:w="0" w:type="dxa"/>
        <w:bottom w:w="0" w:type="dxa"/>
        <w:right w:w="0" w:type="dxa"/>
      </w:tblCellMar>
    </w:tblPr>
  </w:style>
  <w:style w:type="paragraph" w:styleId="Ttulo">
    <w:name w:val="Title"/>
    <w:basedOn w:val="Normal"/>
    <w:next w:val="Normal"/>
    <w:uiPriority w:val="10"/>
    <w:qFormat/>
    <w:rsid w:val="00C67472"/>
    <w:pPr>
      <w:keepNext/>
      <w:keepLines/>
      <w:spacing w:before="480" w:after="120"/>
    </w:pPr>
    <w:rPr>
      <w:b/>
      <w:sz w:val="72"/>
      <w:szCs w:val="72"/>
    </w:rPr>
  </w:style>
  <w:style w:type="table" w:customStyle="1" w:styleId="TableNormal0">
    <w:name w:val="Table Normal"/>
    <w:rsid w:val="00C67472"/>
    <w:tblPr>
      <w:tblCellMar>
        <w:top w:w="0" w:type="dxa"/>
        <w:left w:w="0" w:type="dxa"/>
        <w:bottom w:w="0" w:type="dxa"/>
        <w:right w:w="0" w:type="dxa"/>
      </w:tblCellMar>
    </w:tblPr>
  </w:style>
  <w:style w:type="table" w:customStyle="1" w:styleId="TableNormal1">
    <w:name w:val="Table Normal"/>
    <w:rsid w:val="00C67472"/>
    <w:tblPr>
      <w:tblCellMar>
        <w:top w:w="0" w:type="dxa"/>
        <w:left w:w="0" w:type="dxa"/>
        <w:bottom w:w="0" w:type="dxa"/>
        <w:right w:w="0" w:type="dxa"/>
      </w:tblCellMar>
    </w:tblPr>
  </w:style>
  <w:style w:type="table" w:customStyle="1" w:styleId="TableNormal2">
    <w:name w:val="Table Normal"/>
    <w:uiPriority w:val="2"/>
    <w:semiHidden/>
    <w:unhideWhenUsed/>
    <w:qFormat/>
    <w:rsid w:val="00C67472"/>
    <w:tblPr>
      <w:tblInd w:w="0" w:type="dxa"/>
      <w:tblCellMar>
        <w:top w:w="0" w:type="dxa"/>
        <w:left w:w="0" w:type="dxa"/>
        <w:bottom w:w="0" w:type="dxa"/>
        <w:right w:w="0" w:type="dxa"/>
      </w:tblCellMar>
    </w:tblPr>
  </w:style>
  <w:style w:type="paragraph" w:styleId="Corpodetexto">
    <w:name w:val="Body Text"/>
    <w:basedOn w:val="Normal"/>
    <w:uiPriority w:val="1"/>
    <w:qFormat/>
    <w:rsid w:val="00C67472"/>
    <w:rPr>
      <w:sz w:val="24"/>
      <w:szCs w:val="24"/>
    </w:rPr>
  </w:style>
  <w:style w:type="paragraph" w:styleId="PargrafodaLista">
    <w:name w:val="List Paragraph"/>
    <w:basedOn w:val="Normal"/>
    <w:uiPriority w:val="1"/>
    <w:qFormat/>
    <w:rsid w:val="00C67472"/>
    <w:pPr>
      <w:ind w:left="1190" w:hanging="721"/>
      <w:jc w:val="both"/>
    </w:pPr>
  </w:style>
  <w:style w:type="paragraph" w:customStyle="1" w:styleId="TableParagraph">
    <w:name w:val="Table Paragraph"/>
    <w:basedOn w:val="Normal"/>
    <w:uiPriority w:val="1"/>
    <w:qFormat/>
    <w:rsid w:val="00C67472"/>
    <w:pPr>
      <w:spacing w:before="1"/>
    </w:pPr>
    <w:rPr>
      <w:rFonts w:ascii="Calibri" w:eastAsia="Calibri" w:hAnsi="Calibri" w:cs="Calibri"/>
    </w:rPr>
  </w:style>
  <w:style w:type="paragraph" w:styleId="Cabealho">
    <w:name w:val="header"/>
    <w:basedOn w:val="Normal"/>
    <w:link w:val="CabealhoChar"/>
    <w:uiPriority w:val="99"/>
    <w:unhideWhenUsed/>
    <w:rsid w:val="00E24A99"/>
    <w:pPr>
      <w:tabs>
        <w:tab w:val="center" w:pos="4252"/>
        <w:tab w:val="right" w:pos="8504"/>
      </w:tabs>
    </w:pPr>
  </w:style>
  <w:style w:type="character" w:customStyle="1" w:styleId="CabealhoChar">
    <w:name w:val="Cabeçalho Char"/>
    <w:basedOn w:val="Fontepargpadro"/>
    <w:link w:val="Cabealho"/>
    <w:uiPriority w:val="99"/>
    <w:rsid w:val="00E24A99"/>
    <w:rPr>
      <w:rFonts w:ascii="Arial MT" w:eastAsia="Arial MT" w:hAnsi="Arial MT" w:cs="Arial MT"/>
      <w:lang w:val="pt-PT"/>
    </w:rPr>
  </w:style>
  <w:style w:type="paragraph" w:styleId="Rodap">
    <w:name w:val="footer"/>
    <w:basedOn w:val="Normal"/>
    <w:link w:val="RodapChar"/>
    <w:uiPriority w:val="99"/>
    <w:unhideWhenUsed/>
    <w:rsid w:val="00E24A99"/>
    <w:pPr>
      <w:tabs>
        <w:tab w:val="center" w:pos="4252"/>
        <w:tab w:val="right" w:pos="8504"/>
      </w:tabs>
    </w:pPr>
  </w:style>
  <w:style w:type="character" w:customStyle="1" w:styleId="RodapChar">
    <w:name w:val="Rodapé Char"/>
    <w:basedOn w:val="Fontepargpadro"/>
    <w:link w:val="Rodap"/>
    <w:uiPriority w:val="99"/>
    <w:rsid w:val="00E24A99"/>
    <w:rPr>
      <w:rFonts w:ascii="Arial MT" w:eastAsia="Arial MT" w:hAnsi="Arial MT" w:cs="Arial MT"/>
      <w:lang w:val="pt-PT"/>
    </w:rPr>
  </w:style>
  <w:style w:type="paragraph" w:styleId="Subttulo">
    <w:name w:val="Subtitle"/>
    <w:basedOn w:val="Normal"/>
    <w:next w:val="Normal"/>
    <w:uiPriority w:val="11"/>
    <w:qFormat/>
    <w:rsid w:val="00C67472"/>
    <w:pPr>
      <w:keepNext/>
      <w:keepLines/>
      <w:spacing w:before="360" w:after="80"/>
    </w:pPr>
    <w:rPr>
      <w:rFonts w:ascii="Georgia" w:eastAsia="Georgia" w:hAnsi="Georgia" w:cs="Georgia"/>
      <w:i/>
      <w:color w:val="666666"/>
      <w:sz w:val="48"/>
      <w:szCs w:val="48"/>
    </w:rPr>
  </w:style>
  <w:style w:type="table" w:customStyle="1" w:styleId="a">
    <w:basedOn w:val="TableNormal2"/>
    <w:rsid w:val="00C67472"/>
    <w:tblPr>
      <w:tblStyleRowBandSize w:val="1"/>
      <w:tblStyleColBandSize w:val="1"/>
      <w:tblInd w:w="0" w:type="dxa"/>
      <w:tblCellMar>
        <w:top w:w="0" w:type="dxa"/>
        <w:left w:w="0" w:type="dxa"/>
        <w:bottom w:w="0" w:type="dxa"/>
        <w:right w:w="0" w:type="dxa"/>
      </w:tblCellMar>
    </w:tblPr>
  </w:style>
  <w:style w:type="table" w:customStyle="1" w:styleId="a0">
    <w:basedOn w:val="TableNormal2"/>
    <w:rsid w:val="00C67472"/>
    <w:tblPr>
      <w:tblStyleRowBandSize w:val="1"/>
      <w:tblStyleColBandSize w:val="1"/>
      <w:tblInd w:w="0" w:type="dxa"/>
      <w:tblCellMar>
        <w:top w:w="0" w:type="dxa"/>
        <w:left w:w="0" w:type="dxa"/>
        <w:bottom w:w="0" w:type="dxa"/>
        <w:right w:w="0" w:type="dxa"/>
      </w:tblCellMar>
    </w:tblPr>
  </w:style>
  <w:style w:type="table" w:customStyle="1" w:styleId="a1">
    <w:basedOn w:val="TableNormal1"/>
    <w:rsid w:val="00C67472"/>
    <w:tblPr>
      <w:tblStyleRowBandSize w:val="1"/>
      <w:tblStyleColBandSize w:val="1"/>
      <w:tblCellMar>
        <w:top w:w="0" w:type="dxa"/>
        <w:left w:w="0" w:type="dxa"/>
        <w:bottom w:w="0" w:type="dxa"/>
        <w:right w:w="0" w:type="dxa"/>
      </w:tblCellMar>
    </w:tblPr>
  </w:style>
  <w:style w:type="table" w:customStyle="1" w:styleId="a2">
    <w:basedOn w:val="TableNormal1"/>
    <w:rsid w:val="00C67472"/>
    <w:tblPr>
      <w:tblStyleRowBandSize w:val="1"/>
      <w:tblStyleColBandSize w:val="1"/>
      <w:tblCellMar>
        <w:top w:w="0" w:type="dxa"/>
        <w:left w:w="0" w:type="dxa"/>
        <w:bottom w:w="0" w:type="dxa"/>
        <w:right w:w="0" w:type="dxa"/>
      </w:tblCellMar>
    </w:tblPr>
  </w:style>
  <w:style w:type="table" w:customStyle="1" w:styleId="a3">
    <w:basedOn w:val="TableNormal1"/>
    <w:rsid w:val="00C67472"/>
    <w:tblPr>
      <w:tblStyleRowBandSize w:val="1"/>
      <w:tblStyleColBandSize w:val="1"/>
      <w:tblCellMar>
        <w:top w:w="0" w:type="dxa"/>
        <w:left w:w="0" w:type="dxa"/>
        <w:bottom w:w="0" w:type="dxa"/>
        <w:right w:w="0" w:type="dxa"/>
      </w:tblCellMar>
    </w:tblPr>
  </w:style>
  <w:style w:type="table" w:customStyle="1" w:styleId="a4">
    <w:basedOn w:val="TableNormal1"/>
    <w:rsid w:val="00C67472"/>
    <w:tblPr>
      <w:tblStyleRowBandSize w:val="1"/>
      <w:tblStyleColBandSize w:val="1"/>
      <w:tblCellMar>
        <w:top w:w="0" w:type="dxa"/>
        <w:left w:w="0" w:type="dxa"/>
        <w:bottom w:w="0" w:type="dxa"/>
        <w:right w:w="0" w:type="dxa"/>
      </w:tblCellMar>
    </w:tblPr>
  </w:style>
  <w:style w:type="paragraph" w:styleId="NormalWeb">
    <w:name w:val="Normal (Web)"/>
    <w:basedOn w:val="Normal"/>
    <w:uiPriority w:val="99"/>
    <w:semiHidden/>
    <w:unhideWhenUsed/>
    <w:rsid w:val="00D80C47"/>
    <w:pPr>
      <w:widowControl/>
      <w:spacing w:before="100" w:beforeAutospacing="1" w:after="100" w:afterAutospacing="1"/>
    </w:pPr>
    <w:rPr>
      <w:rFonts w:ascii="Times New Roman" w:eastAsia="Times New Roman" w:hAnsi="Times New Roman" w:cs="Times New Roman"/>
      <w:sz w:val="24"/>
      <w:szCs w:val="24"/>
      <w:lang w:val="pt-BR"/>
    </w:rPr>
  </w:style>
  <w:style w:type="character" w:styleId="Hyperlink">
    <w:name w:val="Hyperlink"/>
    <w:uiPriority w:val="99"/>
    <w:unhideWhenUsed/>
    <w:rsid w:val="00EB21F8"/>
    <w:rPr>
      <w:color w:val="0000FF"/>
      <w:u w:val="single"/>
    </w:rPr>
  </w:style>
  <w:style w:type="character" w:styleId="Forte">
    <w:name w:val="Strong"/>
    <w:basedOn w:val="Fontepargpadro"/>
    <w:uiPriority w:val="22"/>
    <w:qFormat/>
    <w:rsid w:val="006832BA"/>
    <w:rPr>
      <w:b/>
      <w:bCs/>
    </w:rPr>
  </w:style>
</w:styles>
</file>

<file path=word/webSettings.xml><?xml version="1.0" encoding="utf-8"?>
<w:webSettings xmlns:r="http://schemas.openxmlformats.org/officeDocument/2006/relationships" xmlns:w="http://schemas.openxmlformats.org/wordprocessingml/2006/main">
  <w:divs>
    <w:div w:id="891308213">
      <w:bodyDiv w:val="1"/>
      <w:marLeft w:val="0"/>
      <w:marRight w:val="0"/>
      <w:marTop w:val="0"/>
      <w:marBottom w:val="0"/>
      <w:divBdr>
        <w:top w:val="none" w:sz="0" w:space="0" w:color="auto"/>
        <w:left w:val="none" w:sz="0" w:space="0" w:color="auto"/>
        <w:bottom w:val="none" w:sz="0" w:space="0" w:color="auto"/>
        <w:right w:val="none" w:sz="0" w:space="0" w:color="auto"/>
      </w:divBdr>
    </w:div>
    <w:div w:id="1027683619">
      <w:bodyDiv w:val="1"/>
      <w:marLeft w:val="0"/>
      <w:marRight w:val="0"/>
      <w:marTop w:val="0"/>
      <w:marBottom w:val="0"/>
      <w:divBdr>
        <w:top w:val="none" w:sz="0" w:space="0" w:color="auto"/>
        <w:left w:val="none" w:sz="0" w:space="0" w:color="auto"/>
        <w:bottom w:val="none" w:sz="0" w:space="0" w:color="auto"/>
        <w:right w:val="none" w:sz="0" w:space="0" w:color="auto"/>
      </w:divBdr>
    </w:div>
    <w:div w:id="156290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0kZZH3rln5//5bBuZjeZ4pzdQ==">CgMxLjAyCGguZ2pkZ3hzOAByITFkSjhvWjRvOHRzN001NGp6TERBTG1ZdlhTZjNNS1FDbg==</go:docsCustomData>
</go:gDocsCustomXmlDataStorage>
</file>

<file path=customXml/itemProps1.xml><?xml version="1.0" encoding="utf-8"?>
<ds:datastoreItem xmlns:ds="http://schemas.openxmlformats.org/officeDocument/2006/customXml" ds:itemID="{78830DD7-3E7A-4563-BE1F-EE8CB4DD1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8791</Words>
  <Characters>47476</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Prado da Silva Fonseca</dc:creator>
  <cp:lastModifiedBy>user</cp:lastModifiedBy>
  <cp:revision>3</cp:revision>
  <cp:lastPrinted>2025-06-06T13:28:00Z</cp:lastPrinted>
  <dcterms:created xsi:type="dcterms:W3CDTF">2025-07-04T19:38:00Z</dcterms:created>
  <dcterms:modified xsi:type="dcterms:W3CDTF">2025-07-04T19:41:00Z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2022-12-15T00:00:00Z</vt:lpwstr>
  </property>
  <property fmtid="{D5CDD505-2E9C-101B-9397-08002B2CF9AE}" pid="3" name="Creator">
    <vt:lpwstr>Word</vt:lpwstr>
  </property>
  <property fmtid="{D5CDD505-2E9C-101B-9397-08002B2CF9AE}" pid="4" name="LastSaved">
    <vt:lpwstr>2023-02-06T00:00:00Z</vt:lpwstr>
  </property>
</Properties>
</file>